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https://www.velvetjobs.com/job-descriptions/data-assistant</w:t>
        </w:r>
      </w:hyperlink>
    </w:p>
    <w:p>
      <w:pPr>
        <w:pStyle w:val="Heading1"/>
      </w:pPr>
      <w:bookmarkStart w:id="21" w:name="example-of-data-assistant-job-description"/>
      <w:r>
        <w:t xml:space="preserve">Example of Data Assistant Job Description</w:t>
      </w:r>
      <w:bookmarkEnd w:id="21"/>
    </w:p>
    <w:p>
      <w:pPr>
        <w:pStyle w:val="Compact"/>
      </w:pPr>
      <w:r>
        <w:t xml:space="preserve">Our company is growing rapidly and is looking to fill the role of data assistant. To join our growing team, please review the list of responsibilities and qualifications.</w:t>
      </w:r>
    </w:p>
    <w:p>
      <w:pPr>
        <w:pStyle w:val="Heading2"/>
      </w:pPr>
      <w:bookmarkStart w:id="22" w:name="responsibilities-for-data-assistant"/>
      <w:r>
        <w:t xml:space="preserve">Responsibilities for data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distribution paperwork for review and coordinate processing of distributions with asset holder</w:t>
      </w:r>
    </w:p>
    <w:p>
      <w:pPr>
        <w:pStyle w:val="Compact"/>
        <w:numPr>
          <w:numId w:val="1001"/>
          <w:ilvl w:val="0"/>
        </w:numPr>
      </w:pPr>
      <w:r>
        <w:t xml:space="preserve">Prepare loan paperwork for review and coordinates processing of loans with asset holder</w:t>
      </w:r>
    </w:p>
    <w:p>
      <w:pPr>
        <w:pStyle w:val="Compact"/>
        <w:numPr>
          <w:numId w:val="1001"/>
          <w:ilvl w:val="0"/>
        </w:numPr>
      </w:pPr>
      <w:r>
        <w:t xml:space="preserve">Complete filing tasks and other organizational assignments as assigned</w:t>
      </w:r>
    </w:p>
    <w:p>
      <w:pPr>
        <w:pStyle w:val="Compact"/>
        <w:numPr>
          <w:numId w:val="1001"/>
          <w:ilvl w:val="0"/>
        </w:numPr>
      </w:pPr>
      <w:r>
        <w:t xml:space="preserve">Utilize office equipment including personal computer, scanner, fax and calculator</w:t>
      </w:r>
    </w:p>
    <w:p>
      <w:pPr>
        <w:pStyle w:val="Compact"/>
        <w:numPr>
          <w:numId w:val="1001"/>
          <w:ilvl w:val="0"/>
        </w:numPr>
      </w:pPr>
      <w:r>
        <w:t xml:space="preserve">Serve as backup for other associates during scheduled and unscheduled absences</w:t>
      </w:r>
    </w:p>
    <w:p>
      <w:pPr>
        <w:pStyle w:val="Compact"/>
        <w:numPr>
          <w:numId w:val="1001"/>
          <w:ilvl w:val="0"/>
        </w:numPr>
      </w:pPr>
      <w:r>
        <w:t xml:space="preserve">Assists Manager with duties such as coordinating and monitoring the flow of work</w:t>
      </w:r>
    </w:p>
    <w:p>
      <w:pPr>
        <w:pStyle w:val="Compact"/>
        <w:numPr>
          <w:numId w:val="1001"/>
          <w:ilvl w:val="0"/>
        </w:numPr>
      </w:pPr>
      <w:r>
        <w:t xml:space="preserve">Researches training needs</w:t>
      </w:r>
    </w:p>
    <w:p>
      <w:pPr>
        <w:pStyle w:val="Compact"/>
        <w:numPr>
          <w:numId w:val="1001"/>
          <w:ilvl w:val="0"/>
        </w:numPr>
      </w:pPr>
      <w:r>
        <w:t xml:space="preserve">Provides post-training support to users through personal contact, workshops, group meetings, and by preparing educational/informational materials in order to ensure effective systems usage</w:t>
      </w:r>
    </w:p>
    <w:p>
      <w:pPr>
        <w:pStyle w:val="Compact"/>
        <w:numPr>
          <w:numId w:val="1001"/>
          <w:ilvl w:val="0"/>
        </w:numPr>
      </w:pPr>
      <w:r>
        <w:t xml:space="preserve">Establishes and maintains training schedules</w:t>
      </w:r>
    </w:p>
    <w:p>
      <w:pPr>
        <w:pStyle w:val="Compact"/>
        <w:numPr>
          <w:numId w:val="1001"/>
          <w:ilvl w:val="0"/>
        </w:numPr>
      </w:pPr>
      <w:r>
        <w:t xml:space="preserve">Assists in reviewing production systems for compliance with applicable standards</w:t>
      </w:r>
    </w:p>
    <w:p>
      <w:pPr>
        <w:pStyle w:val="Heading2"/>
      </w:pPr>
      <w:bookmarkStart w:id="23" w:name="qualifications-for-data-assistant"/>
      <w:r>
        <w:t xml:space="preserve">Qualifications for data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Undertake guided bespoke research and analyses in response to requests from the DoSPG team</w:t>
      </w:r>
    </w:p>
    <w:p>
      <w:pPr>
        <w:pStyle w:val="Compact"/>
        <w:numPr>
          <w:numId w:val="1002"/>
          <w:ilvl w:val="0"/>
        </w:numPr>
      </w:pPr>
      <w:r>
        <w:t xml:space="preserve">Manage, with guidance, their own analysis and administrative activities</w:t>
      </w:r>
    </w:p>
    <w:p>
      <w:pPr>
        <w:pStyle w:val="Compact"/>
        <w:numPr>
          <w:numId w:val="1002"/>
          <w:ilvl w:val="0"/>
        </w:numPr>
      </w:pPr>
      <w:r>
        <w:t xml:space="preserve">Use creativity to locate relevant data sources and analyse and interpret raw data</w:t>
      </w:r>
    </w:p>
    <w:p>
      <w:pPr>
        <w:pStyle w:val="Compact"/>
        <w:numPr>
          <w:numId w:val="1002"/>
          <w:ilvl w:val="0"/>
        </w:numPr>
      </w:pPr>
      <w:r>
        <w:t xml:space="preserve">Utilise the local knowledge gained in the DoSPG to assist the DoSPG in its interpretation of data, ensuring the best possible understanding and informed usage of data at University level</w:t>
      </w:r>
    </w:p>
    <w:p>
      <w:pPr>
        <w:pStyle w:val="Compact"/>
        <w:numPr>
          <w:numId w:val="1002"/>
          <w:ilvl w:val="0"/>
        </w:numPr>
      </w:pPr>
      <w:r>
        <w:t xml:space="preserve">Participate in such University and external networks and fora as may be relevant to the role</w:t>
      </w:r>
    </w:p>
    <w:p>
      <w:pPr>
        <w:pStyle w:val="Compact"/>
        <w:numPr>
          <w:numId w:val="1002"/>
          <w:ilvl w:val="0"/>
        </w:numPr>
      </w:pPr>
      <w:r>
        <w:t xml:space="preserve">Demonstrate a sound understanding of iAnalyse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2021-10-28T18:38:05Z</dcterms:created>
  <dcterms:modified xsi:type="dcterms:W3CDTF">2021-10-28T18:38:05Z</dcterms:modified>
</cp:coreProperties>
</file>