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https://www.velvetjobs.com/job-descriptions/cybersecurity-architect</w:t>
        </w:r>
      </w:hyperlink>
    </w:p>
    <w:p>
      <w:pPr>
        <w:pStyle w:val="Heading1"/>
      </w:pPr>
      <w:bookmarkStart w:id="21" w:name="example-of-cybersecurity-architect-job-description"/>
      <w:r>
        <w:t xml:space="preserve">Example of Cybersecurity Architect Job Description</w:t>
      </w:r>
      <w:bookmarkEnd w:id="21"/>
    </w:p>
    <w:p>
      <w:pPr>
        <w:pStyle w:val="Compact"/>
      </w:pPr>
      <w:r>
        <w:t xml:space="preserve">Our company is looking to fill the role of cybersecurity architect. To join our growing team, please review the list of responsibilities and qualifications.</w:t>
      </w:r>
    </w:p>
    <w:p>
      <w:pPr>
        <w:pStyle w:val="Heading2"/>
      </w:pPr>
      <w:bookmarkStart w:id="22" w:name="responsibilities-for-cybersecurity-architect"/>
      <w:r>
        <w:t xml:space="preserve">Responsibilities for cybersecurity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complex IT environments and map the data flow of the through systems/applications and organizational functions</w:t>
      </w:r>
    </w:p>
    <w:p>
      <w:pPr>
        <w:pStyle w:val="Compact"/>
        <w:numPr>
          <w:numId w:val="1001"/>
          <w:ilvl w:val="0"/>
        </w:numPr>
      </w:pPr>
      <w:r>
        <w:t xml:space="preserve">Architect and design cybersecurity solutions for multi-tenant managed security services environment supporting multiple federal government agencies</w:t>
      </w:r>
    </w:p>
    <w:p>
      <w:pPr>
        <w:pStyle w:val="Compact"/>
        <w:numPr>
          <w:numId w:val="1001"/>
          <w:ilvl w:val="0"/>
        </w:numPr>
      </w:pPr>
      <w:r>
        <w:t xml:space="preserve">Design shared services / cloud infrastructure environment to obtain the equivalent of FedRAMP HIGH certification</w:t>
      </w:r>
    </w:p>
    <w:p>
      <w:pPr>
        <w:pStyle w:val="Compact"/>
        <w:numPr>
          <w:numId w:val="1001"/>
          <w:ilvl w:val="0"/>
        </w:numPr>
      </w:pPr>
      <w:r>
        <w:t xml:space="preserve">Plan, design, and evaluate cybersecurity solutions</w:t>
      </w:r>
    </w:p>
    <w:p>
      <w:pPr>
        <w:pStyle w:val="Compact"/>
        <w:numPr>
          <w:numId w:val="1001"/>
          <w:ilvl w:val="0"/>
        </w:numPr>
      </w:pPr>
      <w:r>
        <w:t xml:space="preserve">Assess architecture and current solution limitations, define and design system specifications, and input/output processes and working parameters for solution compatibilities</w:t>
      </w:r>
    </w:p>
    <w:p>
      <w:pPr>
        <w:pStyle w:val="Compact"/>
        <w:numPr>
          <w:numId w:val="1001"/>
          <w:ilvl w:val="0"/>
        </w:numPr>
      </w:pPr>
      <w:r>
        <w:t xml:space="preserve">Provide expert level consultation and technical services on all aspects of cybersecurity, specifically continuous monitoring</w:t>
      </w:r>
    </w:p>
    <w:p>
      <w:pPr>
        <w:pStyle w:val="Compact"/>
        <w:numPr>
          <w:numId w:val="1001"/>
          <w:ilvl w:val="0"/>
        </w:numPr>
      </w:pPr>
      <w:r>
        <w:t xml:space="preserve">Manage large-scale programs of national or international scope</w:t>
      </w:r>
    </w:p>
    <w:p>
      <w:pPr>
        <w:pStyle w:val="Compact"/>
        <w:numPr>
          <w:numId w:val="1001"/>
          <w:ilvl w:val="0"/>
        </w:numPr>
      </w:pPr>
      <w:r>
        <w:t xml:space="preserve">Provide security architecture and engineering expertise across agency initiatives to ensure a secure enterprise that includes internal systems, cloud services and external/third-party service provider systems</w:t>
      </w:r>
    </w:p>
    <w:p>
      <w:pPr>
        <w:pStyle w:val="Compact"/>
        <w:numPr>
          <w:numId w:val="1001"/>
          <w:ilvl w:val="0"/>
        </w:numPr>
      </w:pPr>
      <w:r>
        <w:t xml:space="preserve">Perform research, evaluation and engineering of security technology, products, and solutions designed to safeguard, monitor, and assess the security of an organization’s IT assets</w:t>
      </w:r>
    </w:p>
    <w:p>
      <w:pPr>
        <w:pStyle w:val="Compact"/>
        <w:numPr>
          <w:numId w:val="1001"/>
          <w:ilvl w:val="0"/>
        </w:numPr>
      </w:pPr>
      <w:r>
        <w:t xml:space="preserve">Review, analyze, and comment on project-deliverable documents in support of the Software/System Development Lifecycle (SDLC) and System Engineering Life Cycle (SELC)</w:t>
      </w:r>
    </w:p>
    <w:p>
      <w:pPr>
        <w:pStyle w:val="Heading2"/>
      </w:pPr>
      <w:bookmarkStart w:id="23" w:name="qualifications-for-cybersecurity-architect"/>
      <w:r>
        <w:t xml:space="preserve">Qualifications for cybersecurity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Mastery understanding of the Internet protocol version 4 and 6 suite, Radius, BOOTP, ARP, IP, ICMP, BGP, OSPF, TCP, UDP, LDAP, DNS, DHCP, SNMP, SMTP, SIP, GRE, Netflow/cflowd and POP3</w:t>
      </w:r>
    </w:p>
    <w:p>
      <w:pPr>
        <w:pStyle w:val="Compact"/>
        <w:numPr>
          <w:numId w:val="1002"/>
          <w:ilvl w:val="0"/>
        </w:numPr>
      </w:pPr>
      <w:r>
        <w:t xml:space="preserve">System orchestration and control infrastructure elements, API integration frameworks, Openstack, DevOps or similar system control elastic compute environments</w:t>
      </w:r>
    </w:p>
    <w:p>
      <w:pPr>
        <w:pStyle w:val="Compact"/>
        <w:numPr>
          <w:numId w:val="1002"/>
          <w:ilvl w:val="0"/>
        </w:numPr>
      </w:pPr>
      <w:r>
        <w:t xml:space="preserve">Experience in designing and implementing technical solutions for network security, including firewall, proxy services, VPN/remote access, intrusion detection/ prevention, and software-defined network security</w:t>
      </w:r>
    </w:p>
    <w:p>
      <w:pPr>
        <w:pStyle w:val="Compact"/>
        <w:numPr>
          <w:numId w:val="1002"/>
          <w:ilvl w:val="0"/>
        </w:numPr>
      </w:pPr>
      <w:r>
        <w:t xml:space="preserve">Credible and persuasive</w:t>
      </w:r>
    </w:p>
    <w:p>
      <w:pPr>
        <w:pStyle w:val="Compact"/>
        <w:numPr>
          <w:numId w:val="1002"/>
          <w:ilvl w:val="0"/>
        </w:numPr>
      </w:pPr>
      <w:r>
        <w:t xml:space="preserve">Bachelors and fourteen (14) years or more of related experience</w:t>
      </w:r>
    </w:p>
    <w:p>
      <w:pPr>
        <w:pStyle w:val="Compact"/>
        <w:numPr>
          <w:numId w:val="1002"/>
          <w:ilvl w:val="0"/>
        </w:numPr>
      </w:pPr>
      <w:r>
        <w:t xml:space="preserve">IASAE Level I Certification Required (CISSP, CASP 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ecurity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ecurity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2021-10-28T12:56:02Z</dcterms:created>
  <dcterms:modified xsi:type="dcterms:W3CDTF">2021-10-28T12:56:02Z</dcterms:modified>
</cp:coreProperties>
</file>