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https://www.velvetjobs.com/job-descriptions/cybersecurity-analyst-senior</w:t>
        </w:r>
      </w:hyperlink>
    </w:p>
    <w:p>
      <w:pPr>
        <w:pStyle w:val="Heading1"/>
      </w:pPr>
      <w:bookmarkStart w:id="21" w:name="example-of-cybersecurity-analyst-senior-job-description"/>
      <w:r>
        <w:t xml:space="preserve">Example of Cybersecurity Analyst, Senior Job Description</w:t>
      </w:r>
      <w:bookmarkEnd w:id="21"/>
    </w:p>
    <w:p>
      <w:pPr>
        <w:pStyle w:val="Compact"/>
      </w:pPr>
      <w:r>
        <w:t xml:space="preserve">Our company is growing rapidly and is looking to fill the role of cybersecurity analyst,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ybersecurity-analyst-senior"/>
      <w:r>
        <w:t xml:space="preserve">Responsibilities for cybersecurity analyst, senior</w:t>
      </w:r>
      <w:bookmarkEnd w:id="22"/>
    </w:p>
    <w:p>
      <w:pPr>
        <w:pStyle w:val="Compact"/>
        <w:numPr>
          <w:numId w:val="1001"/>
          <w:ilvl w:val="0"/>
        </w:numPr>
      </w:pPr>
      <w:r>
        <w:t xml:space="preserve">Understand, research and interpret regulatory and industry standards related to information and Cybersecurity in an effort to understand controls documented for the program and potential control gaps for the firm</w:t>
      </w:r>
    </w:p>
    <w:p>
      <w:pPr>
        <w:pStyle w:val="Compact"/>
        <w:numPr>
          <w:numId w:val="1001"/>
          <w:ilvl w:val="0"/>
        </w:numPr>
      </w:pPr>
      <w:r>
        <w:t xml:space="preserve">Partner with Information Risk Management and Internal Audit in addressing questions relating to controls in partnership with process owners/SMEs</w:t>
      </w:r>
    </w:p>
    <w:p>
      <w:pPr>
        <w:pStyle w:val="Compact"/>
        <w:numPr>
          <w:numId w:val="1001"/>
          <w:ilvl w:val="0"/>
        </w:numPr>
      </w:pPr>
      <w:r>
        <w:t xml:space="preserve">Ensure alignment of new controls to Information Risk Management Policy and Standards and mapping to the Risk and threat library</w:t>
      </w:r>
    </w:p>
    <w:p>
      <w:pPr>
        <w:pStyle w:val="Compact"/>
        <w:numPr>
          <w:numId w:val="1001"/>
          <w:ilvl w:val="0"/>
        </w:numPr>
      </w:pPr>
      <w:r>
        <w:t xml:space="preserve">Work with EIS management team to develop our controls management strategy and enable growth in the Americas</w:t>
      </w:r>
    </w:p>
    <w:p>
      <w:pPr>
        <w:pStyle w:val="Compact"/>
        <w:numPr>
          <w:numId w:val="1001"/>
          <w:ilvl w:val="0"/>
        </w:numPr>
      </w:pPr>
      <w:r>
        <w:t xml:space="preserve">The ability to prepare and summarize information (both written and verbal) for senior managers and executives across the firm clearly articulating risk and summarizing action/decision required</w:t>
      </w:r>
    </w:p>
    <w:p>
      <w:pPr>
        <w:pStyle w:val="Compact"/>
        <w:numPr>
          <w:numId w:val="1001"/>
          <w:ilvl w:val="0"/>
        </w:numPr>
      </w:pPr>
      <w:r>
        <w:t xml:space="preserve">Interfaces with Control Officers and Process Owners to respond to regulatory inquiries, provide requested information, address findings, and communicate with executives on any issues</w:t>
      </w:r>
    </w:p>
    <w:p>
      <w:pPr>
        <w:pStyle w:val="Compact"/>
        <w:numPr>
          <w:numId w:val="1001"/>
          <w:ilvl w:val="0"/>
        </w:numPr>
      </w:pPr>
      <w:r>
        <w:t xml:space="preserve">Acts as the Regulatory and Audit Engagement lead for EIS and oversee and manage activities associated with audits and regulatory exams</w:t>
      </w:r>
    </w:p>
    <w:p>
      <w:pPr>
        <w:pStyle w:val="Compact"/>
        <w:numPr>
          <w:numId w:val="1001"/>
          <w:ilvl w:val="0"/>
        </w:numPr>
      </w:pPr>
      <w:r>
        <w:t xml:space="preserve">Work closely with IT Cybersecurity organization to ensure issue management follow-up and remediation plans are executed timely</w:t>
      </w:r>
    </w:p>
    <w:p>
      <w:pPr>
        <w:pStyle w:val="Compact"/>
        <w:numPr>
          <w:numId w:val="1001"/>
          <w:ilvl w:val="0"/>
        </w:numPr>
      </w:pPr>
      <w:r>
        <w:t xml:space="preserve">Monitor and track the status of issues, remediation plans, and exceptions and perform follow-up procedures to validate implementation and risk mitigation</w:t>
      </w:r>
    </w:p>
    <w:p>
      <w:pPr>
        <w:pStyle w:val="Compact"/>
        <w:numPr>
          <w:numId w:val="1001"/>
          <w:ilvl w:val="0"/>
        </w:numPr>
      </w:pPr>
      <w:r>
        <w:t xml:space="preserve">Participate in an annual assessment of key risks across IT/Cybersecurity and develop an IT Compliance risk assessment plan</w:t>
      </w:r>
    </w:p>
    <w:p>
      <w:pPr>
        <w:pStyle w:val="Heading2"/>
      </w:pPr>
      <w:bookmarkStart w:id="23" w:name="qualifications-for-cybersecurity-analyst-senior"/>
      <w:r>
        <w:t xml:space="preserve">Qualifications for cybersecurity analyst, senior</w:t>
      </w:r>
      <w:bookmarkEnd w:id="23"/>
    </w:p>
    <w:p>
      <w:pPr>
        <w:pStyle w:val="Compact"/>
        <w:numPr>
          <w:numId w:val="1002"/>
          <w:ilvl w:val="0"/>
        </w:numPr>
      </w:pPr>
      <w:r>
        <w:t xml:space="preserve">Technical Cybersecurity expertise and recommendations to senior Missile Defense Agency (MDA) leaders</w:t>
      </w:r>
    </w:p>
    <w:p>
      <w:pPr>
        <w:pStyle w:val="Compact"/>
        <w:numPr>
          <w:numId w:val="1002"/>
          <w:ilvl w:val="0"/>
        </w:numPr>
      </w:pPr>
      <w:r>
        <w:t xml:space="preserve">Day tactical duties for a highly complex technical program</w:t>
      </w:r>
    </w:p>
    <w:p>
      <w:pPr>
        <w:pStyle w:val="Compact"/>
        <w:numPr>
          <w:numId w:val="1002"/>
          <w:ilvl w:val="0"/>
        </w:numPr>
      </w:pPr>
      <w:r>
        <w:t xml:space="preserve">Functional project teams</w:t>
      </w:r>
    </w:p>
    <w:p>
      <w:pPr>
        <w:pStyle w:val="Compact"/>
        <w:numPr>
          <w:numId w:val="1002"/>
          <w:ilvl w:val="0"/>
        </w:numPr>
      </w:pPr>
      <w:r>
        <w:t xml:space="preserve">10+ years of relevant cybersecurity professional experience, including implementing cybersecurity best practices among multiple organizations, training and exercise experience</w:t>
      </w:r>
    </w:p>
    <w:p>
      <w:pPr>
        <w:pStyle w:val="Compact"/>
        <w:numPr>
          <w:numId w:val="1002"/>
          <w:ilvl w:val="0"/>
        </w:numPr>
      </w:pPr>
      <w:r>
        <w:t xml:space="preserve">Intelligence analysis supporting identification of cyber threats targeting the firm, the sector, and critical assets, and</w:t>
      </w:r>
    </w:p>
    <w:p>
      <w:pPr>
        <w:pStyle w:val="Compact"/>
        <w:numPr>
          <w:numId w:val="1002"/>
          <w:ilvl w:val="0"/>
        </w:numPr>
      </w:pPr>
      <w:r>
        <w:t xml:space="preserve">Undergraduate degree in science, political science, international affairs or other technical discipline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2021-10-28T13:23:13Z</dcterms:created>
  <dcterms:modified xsi:type="dcterms:W3CDTF">2021-10-28T13:23:13Z</dcterms:modified>
</cp:coreProperties>
</file>