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https://www.velvetjobs.com/job-descriptions/cybersecurity-analyst-mid</w:t>
        </w:r>
      </w:hyperlink>
    </w:p>
    <w:p>
      <w:pPr>
        <w:pStyle w:val="Heading1"/>
      </w:pPr>
      <w:bookmarkStart w:id="21" w:name="example-of-cybersecurity-analyst-mid-job-description"/>
      <w:r>
        <w:t xml:space="preserve">Example of Cybersecurity Analyst, Mid Job Description</w:t>
      </w:r>
      <w:bookmarkEnd w:id="21"/>
    </w:p>
    <w:p>
      <w:pPr>
        <w:pStyle w:val="Compact"/>
      </w:pPr>
      <w:r>
        <w:t xml:space="preserve">Our company is looking to fill the role of cybersecurity analyst, mid. To join our growing team, please review the list of responsibilities and qualifications.</w:t>
      </w:r>
    </w:p>
    <w:p>
      <w:pPr>
        <w:pStyle w:val="Heading2"/>
      </w:pPr>
      <w:bookmarkStart w:id="22" w:name="responsibilities-for-cybersecurity-analyst-mid"/>
      <w:r>
        <w:t xml:space="preserve">Responsibilities for cybersecurity analyst, mid</w:t>
      </w:r>
      <w:bookmarkEnd w:id="22"/>
    </w:p>
    <w:p>
      <w:pPr>
        <w:pStyle w:val="Compact"/>
        <w:numPr>
          <w:numId w:val="1001"/>
          <w:ilvl w:val="0"/>
        </w:numPr>
      </w:pPr>
      <w:r>
        <w:t xml:space="preserve">Analyzes software static code analysis results</w:t>
      </w:r>
    </w:p>
    <w:p>
      <w:pPr>
        <w:pStyle w:val="Compact"/>
        <w:numPr>
          <w:numId w:val="1001"/>
          <w:ilvl w:val="0"/>
        </w:numPr>
      </w:pPr>
      <w:r>
        <w:t xml:space="preserve">Supports statement-of-work and technical performance specification development</w:t>
      </w:r>
    </w:p>
    <w:p>
      <w:pPr>
        <w:pStyle w:val="Compact"/>
        <w:numPr>
          <w:numId w:val="1001"/>
          <w:ilvl w:val="0"/>
        </w:numPr>
      </w:pPr>
      <w:r>
        <w:t xml:space="preserve">Understands applicable contract requirements and supports development of system requirements</w:t>
      </w:r>
    </w:p>
    <w:p>
      <w:pPr>
        <w:pStyle w:val="Compact"/>
        <w:numPr>
          <w:numId w:val="1001"/>
          <w:ilvl w:val="0"/>
        </w:numPr>
      </w:pPr>
      <w:r>
        <w:t xml:space="preserve">Works with suppliers to ensure cybersecurity requirements are understood and met</w:t>
      </w:r>
    </w:p>
    <w:p>
      <w:pPr>
        <w:pStyle w:val="Compact"/>
        <w:numPr>
          <w:numId w:val="1001"/>
          <w:ilvl w:val="0"/>
        </w:numPr>
      </w:pPr>
      <w:r>
        <w:t xml:space="preserve">Utilize alerts from endpoints, IDS/IPS, netflow, and custom sensors to identify compromises on customer networks/endpoints</w:t>
      </w:r>
    </w:p>
    <w:p>
      <w:pPr>
        <w:pStyle w:val="Compact"/>
        <w:numPr>
          <w:numId w:val="1001"/>
          <w:ilvl w:val="0"/>
        </w:numPr>
      </w:pPr>
      <w:r>
        <w:t xml:space="preserve">Review massive log files, pivot between data sets, and correlate evidence for incident investigations</w:t>
      </w:r>
    </w:p>
    <w:p>
      <w:pPr>
        <w:pStyle w:val="Compact"/>
        <w:numPr>
          <w:numId w:val="1001"/>
          <w:ilvl w:val="0"/>
        </w:numPr>
      </w:pPr>
      <w:r>
        <w:t xml:space="preserve">Triage alerts to identify malicious actors on customer networks</w:t>
      </w:r>
    </w:p>
    <w:p>
      <w:pPr>
        <w:pStyle w:val="Compact"/>
        <w:numPr>
          <w:numId w:val="1001"/>
          <w:ilvl w:val="0"/>
        </w:numPr>
      </w:pPr>
      <w:r>
        <w:t xml:space="preserve">Document analysis, findings, and actions in a case/knowledge management system</w:t>
      </w:r>
    </w:p>
    <w:p>
      <w:pPr>
        <w:pStyle w:val="Compact"/>
        <w:numPr>
          <w:numId w:val="1001"/>
          <w:ilvl w:val="0"/>
        </w:numPr>
      </w:pPr>
      <w:r>
        <w:t xml:space="preserve">Create and distribute incident reports to customers and higher headquarters</w:t>
      </w:r>
    </w:p>
    <w:p>
      <w:pPr>
        <w:pStyle w:val="Compact"/>
        <w:numPr>
          <w:numId w:val="1001"/>
          <w:ilvl w:val="0"/>
        </w:numPr>
      </w:pPr>
      <w:r>
        <w:t xml:space="preserve">Provide IA measures, controls, and support services for local and extended networks from denial of service, unauthorized disclosure, and modification of data or destruction of the networks or the information processed on them</w:t>
      </w:r>
    </w:p>
    <w:p>
      <w:pPr>
        <w:pStyle w:val="Heading2"/>
      </w:pPr>
      <w:bookmarkStart w:id="23" w:name="qualifications-for-cybersecurity-analyst-mid"/>
      <w:r>
        <w:t xml:space="preserve">Qualifications for cybersecurity analyst, mid</w:t>
      </w:r>
      <w:bookmarkEnd w:id="23"/>
    </w:p>
    <w:p>
      <w:pPr>
        <w:pStyle w:val="Compact"/>
        <w:numPr>
          <w:numId w:val="1002"/>
          <w:ilvl w:val="0"/>
        </w:numPr>
      </w:pPr>
      <w:r>
        <w:t xml:space="preserve">Industry Certification aligned to DoD Manual 8570, 01-M for IAT II, including Security+ CE required</w:t>
      </w:r>
    </w:p>
    <w:p>
      <w:pPr>
        <w:pStyle w:val="Compact"/>
        <w:numPr>
          <w:numId w:val="1002"/>
          <w:ilvl w:val="0"/>
        </w:numPr>
      </w:pPr>
      <w:r>
        <w:t xml:space="preserve">Experience with leveraging eMASS, DRS, and ERS tools</w:t>
      </w:r>
    </w:p>
    <w:p>
      <w:pPr>
        <w:pStyle w:val="Compact"/>
        <w:numPr>
          <w:numId w:val="1002"/>
          <w:ilvl w:val="0"/>
        </w:numPr>
      </w:pPr>
      <w:r>
        <w:t xml:space="preserve">Industry Certification aligned to DoD Manual 8570, 01-M for IAM II preferred</w:t>
      </w:r>
    </w:p>
    <w:p>
      <w:pPr>
        <w:pStyle w:val="Compact"/>
        <w:numPr>
          <w:numId w:val="1002"/>
          <w:ilvl w:val="0"/>
        </w:numPr>
      </w:pPr>
      <w:r>
        <w:t xml:space="preserve">Knowledge of industry-standard frameworks ing to Cybersecurity policy and compliance</w:t>
      </w:r>
    </w:p>
    <w:p>
      <w:pPr>
        <w:pStyle w:val="Compact"/>
        <w:numPr>
          <w:numId w:val="1002"/>
          <w:ilvl w:val="0"/>
        </w:numPr>
      </w:pPr>
      <w:r>
        <w:t xml:space="preserve">Knowledge of industry–standard frameworks for Cybersecurity policy and compliance</w:t>
      </w:r>
    </w:p>
    <w:p>
      <w:pPr>
        <w:pStyle w:val="Compact"/>
        <w:numPr>
          <w:numId w:val="1002"/>
          <w:ilvl w:val="0"/>
        </w:numPr>
      </w:pPr>
      <w:r>
        <w:t xml:space="preserve">DoD 8570.01–M IAT Level II Certification required, including CompTIA Security+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analyst-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analyst-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2021-10-28T12:48:37Z</dcterms:created>
  <dcterms:modified xsi:type="dcterms:W3CDTF">2021-10-28T12:48:37Z</dcterms:modified>
</cp:coreProperties>
</file>