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https://www.velvetjobs.com/job-descriptions/cyber-risk</w:t>
        </w:r>
      </w:hyperlink>
    </w:p>
    <w:p>
      <w:pPr>
        <w:pStyle w:val="Heading1"/>
      </w:pPr>
      <w:bookmarkStart w:id="21" w:name="example-of-cyber-risk-job-description"/>
      <w:r>
        <w:t xml:space="preserve">Example of Cyber Risk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cyber risk.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yber-risk"/>
      <w:r>
        <w:t xml:space="preserve">Responsibilities for cyber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steps through the response scenario</w:t>
      </w:r>
    </w:p>
    <w:p>
      <w:pPr>
        <w:pStyle w:val="Compact"/>
        <w:numPr>
          <w:numId w:val="1001"/>
          <w:ilvl w:val="0"/>
        </w:numPr>
      </w:pPr>
      <w:r>
        <w:t xml:space="preserve">Select best choice scenario if Response does not exist</w:t>
      </w:r>
    </w:p>
    <w:p>
      <w:pPr>
        <w:pStyle w:val="Compact"/>
        <w:numPr>
          <w:numId w:val="1001"/>
          <w:ilvl w:val="0"/>
        </w:numPr>
      </w:pPr>
      <w:r>
        <w:t xml:space="preserve">Conduct forensics with third party assistance</w:t>
      </w:r>
    </w:p>
    <w:p>
      <w:pPr>
        <w:pStyle w:val="Compact"/>
        <w:numPr>
          <w:numId w:val="1001"/>
          <w:ilvl w:val="0"/>
        </w:numPr>
      </w:pPr>
      <w:r>
        <w:t xml:space="preserve">Identify required improvements</w:t>
      </w:r>
    </w:p>
    <w:p>
      <w:pPr>
        <w:pStyle w:val="Compact"/>
        <w:numPr>
          <w:numId w:val="1001"/>
          <w:ilvl w:val="0"/>
        </w:numPr>
      </w:pPr>
      <w:r>
        <w:t xml:space="preserve">Executing Proof of Concept (POC) CASB implementations for prospective clients</w:t>
      </w:r>
    </w:p>
    <w:p>
      <w:pPr>
        <w:pStyle w:val="Compact"/>
        <w:numPr>
          <w:numId w:val="1001"/>
          <w:ilvl w:val="0"/>
        </w:numPr>
      </w:pPr>
      <w:r>
        <w:t xml:space="preserve">Leading clients with transitions to the Cloud Access Security Broker (CASB) managed services via tenant setup, log processing setup, policy configuration, and agent deployment</w:t>
      </w:r>
    </w:p>
    <w:p>
      <w:pPr>
        <w:pStyle w:val="Compact"/>
        <w:numPr>
          <w:numId w:val="1001"/>
          <w:ilvl w:val="0"/>
        </w:numPr>
      </w:pPr>
      <w:r>
        <w:t xml:space="preserve">Advising clients with configuration and delivery of CASB reports</w:t>
      </w:r>
    </w:p>
    <w:p>
      <w:pPr>
        <w:pStyle w:val="Compact"/>
        <w:numPr>
          <w:numId w:val="1001"/>
          <w:ilvl w:val="0"/>
        </w:numPr>
      </w:pPr>
      <w:r>
        <w:t xml:space="preserve">Designing and developing Cloud-specific security policies, standards and procedures , CASB tenant management, proxy server management, firewall management, SSL/IPSec, security incident and event management (SIEM), data protection (DLP, encryption), user account management (SSO, SAML), password/key management</w:t>
      </w:r>
    </w:p>
    <w:p>
      <w:pPr>
        <w:pStyle w:val="Compact"/>
        <w:numPr>
          <w:numId w:val="1001"/>
          <w:ilvl w:val="0"/>
        </w:numPr>
      </w:pPr>
      <w:r>
        <w:t xml:space="preserve">Implementing industry leading practices around cyber risks and Cloud security for clients of the CASB managed service</w:t>
      </w:r>
    </w:p>
    <w:p>
      <w:pPr>
        <w:pStyle w:val="Compact"/>
        <w:numPr>
          <w:numId w:val="1001"/>
          <w:ilvl w:val="0"/>
        </w:numPr>
      </w:pPr>
      <w:r>
        <w:t xml:space="preserve">Assess threats to the business and deploy countermeasures for those threats</w:t>
      </w:r>
    </w:p>
    <w:p>
      <w:pPr>
        <w:pStyle w:val="Heading2"/>
      </w:pPr>
      <w:bookmarkStart w:id="23" w:name="qualifications-for-cyber-risk"/>
      <w:r>
        <w:t xml:space="preserve">Qualifications for cyber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(or higher) degree in Computer Science, Information Management, Mathematics, Decision Sciences, Risk Management, or related field (willing to accept foreign education equivalent)</w:t>
      </w:r>
    </w:p>
    <w:p>
      <w:pPr>
        <w:pStyle w:val="Compact"/>
        <w:numPr>
          <w:numId w:val="1002"/>
          <w:ilvl w:val="0"/>
        </w:numPr>
      </w:pPr>
      <w:r>
        <w:t xml:space="preserve">Five years of experience analyzing and improving IT and operations systems, including capabilities and workflow</w:t>
      </w:r>
    </w:p>
    <w:p>
      <w:pPr>
        <w:pStyle w:val="Compact"/>
        <w:numPr>
          <w:numId w:val="1002"/>
          <w:ilvl w:val="0"/>
        </w:numPr>
      </w:pPr>
      <w:r>
        <w:t xml:space="preserve">Bachelor's degree (or higher) in Computer Science, Engineering, Information Systems, Mathematics, Decision Sciences, Risk Management, or related field (willing to accept foreign education equivalent)</w:t>
      </w:r>
    </w:p>
    <w:p>
      <w:pPr>
        <w:pStyle w:val="Compact"/>
        <w:numPr>
          <w:numId w:val="1002"/>
          <w:ilvl w:val="0"/>
        </w:numPr>
      </w:pPr>
      <w:r>
        <w:t xml:space="preserve">Five years of IAM solutions experience</w:t>
      </w:r>
    </w:p>
    <w:p>
      <w:pPr>
        <w:pStyle w:val="Compact"/>
        <w:numPr>
          <w:numId w:val="1002"/>
          <w:ilvl w:val="0"/>
        </w:numPr>
      </w:pPr>
      <w:r>
        <w:t xml:space="preserve">Five years of SAP GRC and SAP security experience</w:t>
      </w:r>
    </w:p>
    <w:p>
      <w:pPr>
        <w:pStyle w:val="Compact"/>
        <w:numPr>
          <w:numId w:val="1002"/>
          <w:ilvl w:val="0"/>
        </w:numPr>
      </w:pPr>
      <w:r>
        <w:t xml:space="preserve">Bachelor's (or higher) degree in computer science, computer information systems, computer engineering, math, decision sciences, risk management, or related field (willing to accept foreign education equivalent)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2021-10-28T13:36:49Z</dcterms:created>
  <dcterms:modified xsi:type="dcterms:W3CDTF">2021-10-28T13:36:49Z</dcterms:modified>
</cp:coreProperties>
</file>