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https://www.velvetjobs.com/job-descriptions/customer-category-manager</w:t>
        </w:r>
      </w:hyperlink>
    </w:p>
    <w:p>
      <w:pPr>
        <w:pStyle w:val="Heading1"/>
      </w:pPr>
      <w:bookmarkStart w:id="21" w:name="example-of-customer-category-manager-job-description"/>
      <w:r>
        <w:t xml:space="preserve">Example of Customer Category Manager Job Description</w:t>
      </w:r>
      <w:bookmarkEnd w:id="21"/>
    </w:p>
    <w:p>
      <w:pPr>
        <w:pStyle w:val="Compact"/>
      </w:pPr>
      <w:r>
        <w:t xml:space="preserve">Our company is hiring for a customer category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category-manager"/>
      <w:r>
        <w:t xml:space="preserve">Responsibilities for customer category manager</w:t>
      </w:r>
      <w:bookmarkEnd w:id="22"/>
    </w:p>
    <w:p>
      <w:pPr>
        <w:pStyle w:val="Compact"/>
        <w:numPr>
          <w:numId w:val="1001"/>
          <w:ilvl w:val="0"/>
        </w:numPr>
      </w:pPr>
      <w:r>
        <w:t xml:space="preserve">Deliver the Customer Category framework, managing any trade-offs within the framework</w:t>
      </w:r>
    </w:p>
    <w:p>
      <w:pPr>
        <w:pStyle w:val="Compact"/>
        <w:numPr>
          <w:numId w:val="1001"/>
          <w:ilvl w:val="0"/>
        </w:numPr>
      </w:pPr>
      <w:r>
        <w:t xml:space="preserve">Deliver improved category promotional effectiveness and profitability by creating guidelines &amp; changes using OPSO analysis</w:t>
      </w:r>
    </w:p>
    <w:p>
      <w:pPr>
        <w:pStyle w:val="Compact"/>
        <w:numPr>
          <w:numId w:val="1001"/>
          <w:ilvl w:val="0"/>
        </w:numPr>
      </w:pPr>
      <w:r>
        <w:t xml:space="preserve">Set customer targets within category</w:t>
      </w:r>
    </w:p>
    <w:p>
      <w:pPr>
        <w:pStyle w:val="Compact"/>
        <w:numPr>
          <w:numId w:val="1001"/>
          <w:ilvl w:val="0"/>
        </w:numPr>
      </w:pPr>
      <w:r>
        <w:t xml:space="preserve">Category leadership with customers</w:t>
      </w:r>
    </w:p>
    <w:p>
      <w:pPr>
        <w:pStyle w:val="Compact"/>
        <w:numPr>
          <w:numId w:val="1001"/>
          <w:ilvl w:val="0"/>
        </w:numPr>
      </w:pPr>
      <w:r>
        <w:t xml:space="preserve">Driving growth and relevance in our customers will in turn offer the opportunity to grow the base for our MDLZ Category</w:t>
      </w:r>
    </w:p>
    <w:p>
      <w:pPr>
        <w:pStyle w:val="Compact"/>
        <w:numPr>
          <w:numId w:val="1001"/>
          <w:ilvl w:val="0"/>
        </w:numPr>
      </w:pPr>
      <w:r>
        <w:t xml:space="preserve">Support in the development of the Overall Category vision and combine it with the picture of success, ensuring that it is relevant for various Customers</w:t>
      </w:r>
    </w:p>
    <w:p>
      <w:pPr>
        <w:pStyle w:val="Compact"/>
        <w:numPr>
          <w:numId w:val="1001"/>
          <w:ilvl w:val="0"/>
        </w:numPr>
      </w:pPr>
      <w:r>
        <w:t xml:space="preserve">Build a broad contact matrix with our customers which will assist in the delivery of the Category initiatives, MDLZ Picture of success</w:t>
      </w:r>
    </w:p>
    <w:p>
      <w:pPr>
        <w:pStyle w:val="Compact"/>
        <w:numPr>
          <w:numId w:val="1001"/>
          <w:ilvl w:val="0"/>
        </w:numPr>
      </w:pPr>
      <w:r>
        <w:t xml:space="preserve">Category experts in our customers</w:t>
      </w:r>
    </w:p>
    <w:p>
      <w:pPr>
        <w:pStyle w:val="Compact"/>
        <w:numPr>
          <w:numId w:val="1001"/>
          <w:ilvl w:val="0"/>
        </w:numPr>
      </w:pPr>
      <w:r>
        <w:t xml:space="preserve">Equip the KAMs with the “Channel/ Category Vision” which will enable them to have ongoing conversations with our customers that will aid in their development and framing of their Joint business plans</w:t>
      </w:r>
    </w:p>
    <w:p>
      <w:pPr>
        <w:pStyle w:val="Compact"/>
        <w:numPr>
          <w:numId w:val="1001"/>
          <w:ilvl w:val="0"/>
        </w:numPr>
      </w:pPr>
      <w:r>
        <w:t xml:space="preserve">Manage Operating Costs, trade funds to develop effective and efficient merchandising</w:t>
      </w:r>
    </w:p>
    <w:p>
      <w:pPr>
        <w:pStyle w:val="Heading2"/>
      </w:pPr>
      <w:bookmarkStart w:id="23" w:name="qualifications-for-customer-category-manager"/>
      <w:r>
        <w:t xml:space="preserve">Qualifications for customer category manager</w:t>
      </w:r>
      <w:bookmarkEnd w:id="23"/>
    </w:p>
    <w:p>
      <w:pPr>
        <w:pStyle w:val="Compact"/>
        <w:numPr>
          <w:numId w:val="1002"/>
          <w:ilvl w:val="0"/>
        </w:numPr>
      </w:pPr>
      <w:r>
        <w:t xml:space="preserve">5-years experience in either FMCG, Top ten national retailer or client facing in blue chip data provider (eg</w:t>
      </w:r>
    </w:p>
    <w:p>
      <w:pPr>
        <w:pStyle w:val="Compact"/>
        <w:numPr>
          <w:numId w:val="1002"/>
          <w:ilvl w:val="0"/>
        </w:numPr>
      </w:pPr>
      <w:r>
        <w:t xml:space="preserve">Strong knowledge and expertise of eCommerce merchandising, management and digital marketing required</w:t>
      </w:r>
    </w:p>
    <w:p>
      <w:pPr>
        <w:pStyle w:val="Compact"/>
        <w:numPr>
          <w:numId w:val="1002"/>
          <w:ilvl w:val="0"/>
        </w:numPr>
      </w:pPr>
      <w:r>
        <w:t xml:space="preserve">Have an unquestioned customer focus &amp; bring to life our Snacking Vision our UK Trading Strategy</w:t>
      </w:r>
    </w:p>
    <w:p>
      <w:pPr>
        <w:pStyle w:val="Compact"/>
        <w:numPr>
          <w:numId w:val="1002"/>
          <w:ilvl w:val="0"/>
        </w:numPr>
      </w:pPr>
      <w:r>
        <w:t xml:space="preserve">Strong experience in end-to-end purchasing process management, particularly across indirect categories</w:t>
      </w:r>
    </w:p>
    <w:p>
      <w:pPr>
        <w:pStyle w:val="Compact"/>
        <w:numPr>
          <w:numId w:val="1002"/>
          <w:ilvl w:val="0"/>
        </w:numPr>
      </w:pPr>
      <w:r>
        <w:t xml:space="preserve">A successful individual will demonstrate exceptional skill in critical thinking and communication, high level of data analysis, problem solving and analytical reasoning</w:t>
      </w:r>
    </w:p>
    <w:p>
      <w:pPr>
        <w:pStyle w:val="Compact"/>
        <w:numPr>
          <w:numId w:val="1002"/>
          <w:ilvl w:val="0"/>
        </w:numPr>
      </w:pPr>
      <w:r>
        <w:t xml:space="preserve">Lead, develop and manage the 'executive' resources to ensure timely and accurate support across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teg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teg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2021-10-28T13:08:22Z</dcterms:created>
  <dcterms:modified xsi:type="dcterms:W3CDTF">2021-10-28T13:08:22Z</dcterms:modified>
</cp:coreProperties>
</file>