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https://www.velvetjobs.com/job-descriptions/customer-advocacy</w:t>
        </w:r>
      </w:hyperlink>
    </w:p>
    <w:p>
      <w:pPr>
        <w:pStyle w:val="Heading1"/>
      </w:pPr>
      <w:bookmarkStart w:id="21" w:name="example-of-customer-advocacy-job-description"/>
      <w:r>
        <w:t xml:space="preserve">Example of Customer Advocacy Job Description</w:t>
      </w:r>
      <w:bookmarkEnd w:id="21"/>
    </w:p>
    <w:p>
      <w:pPr>
        <w:pStyle w:val="Compact"/>
      </w:pPr>
      <w:r>
        <w:t xml:space="preserve">Our company is growing rapidly and is searching for experienced candidates for the position of customer advocacy.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advocacy"/>
      <w:r>
        <w:t xml:space="preserve">Responsibilities for customer advocacy</w:t>
      </w:r>
      <w:bookmarkEnd w:id="22"/>
    </w:p>
    <w:p>
      <w:pPr>
        <w:pStyle w:val="Compact"/>
        <w:numPr>
          <w:numId w:val="1001"/>
          <w:ilvl w:val="0"/>
        </w:numPr>
      </w:pPr>
      <w:r>
        <w:t xml:space="preserve">Foster a culture of accountability, trust, recognition and results among staff at all levels consistent with the short and long-term objectives of the organization</w:t>
      </w:r>
    </w:p>
    <w:p>
      <w:pPr>
        <w:pStyle w:val="Compact"/>
        <w:numPr>
          <w:numId w:val="1001"/>
          <w:ilvl w:val="0"/>
        </w:numPr>
      </w:pPr>
      <w:r>
        <w:t xml:space="preserve">Evaluates product risk and potential safety issues</w:t>
      </w:r>
    </w:p>
    <w:p>
      <w:pPr>
        <w:pStyle w:val="Compact"/>
        <w:numPr>
          <w:numId w:val="1001"/>
          <w:ilvl w:val="0"/>
        </w:numPr>
      </w:pPr>
      <w:r>
        <w:t xml:space="preserve">Assesses serious injuries, malfunctions and drug interactions in support of regulatory agency product surveillance reporting</w:t>
      </w:r>
    </w:p>
    <w:p>
      <w:pPr>
        <w:pStyle w:val="Compact"/>
        <w:numPr>
          <w:numId w:val="1001"/>
          <w:ilvl w:val="0"/>
        </w:numPr>
      </w:pPr>
      <w:r>
        <w:t xml:space="preserve">Ensures that product safety and performance analyses are data driven and scientifically sound</w:t>
      </w:r>
    </w:p>
    <w:p>
      <w:pPr>
        <w:pStyle w:val="Compact"/>
        <w:numPr>
          <w:numId w:val="1001"/>
          <w:ilvl w:val="0"/>
        </w:numPr>
      </w:pPr>
      <w:r>
        <w:t xml:space="preserve">Manages the worldwide complaint organization, including product safety reports for marketed products</w:t>
      </w:r>
    </w:p>
    <w:p>
      <w:pPr>
        <w:pStyle w:val="Compact"/>
        <w:numPr>
          <w:numId w:val="1001"/>
          <w:ilvl w:val="0"/>
        </w:numPr>
      </w:pPr>
      <w:r>
        <w:t xml:space="preserve">Communicates product safety and performance issues to management and appropriate individuals</w:t>
      </w:r>
    </w:p>
    <w:p>
      <w:pPr>
        <w:pStyle w:val="Compact"/>
        <w:numPr>
          <w:numId w:val="1001"/>
          <w:ilvl w:val="0"/>
        </w:numPr>
      </w:pPr>
      <w:r>
        <w:t xml:space="preserve">Recommends appropriate actions</w:t>
      </w:r>
    </w:p>
    <w:p>
      <w:pPr>
        <w:pStyle w:val="Compact"/>
        <w:numPr>
          <w:numId w:val="1001"/>
          <w:ilvl w:val="0"/>
        </w:numPr>
      </w:pPr>
      <w:r>
        <w:t xml:space="preserve">Ensures personal and company compliance with all local government and company regulations, policies and procedures for health, safety and environment</w:t>
      </w:r>
    </w:p>
    <w:p>
      <w:pPr>
        <w:pStyle w:val="Compact"/>
        <w:numPr>
          <w:numId w:val="1001"/>
          <w:ilvl w:val="0"/>
        </w:numPr>
      </w:pPr>
      <w:r>
        <w:t xml:space="preserve">Ensures conformance to company safety, quality procedures</w:t>
      </w:r>
    </w:p>
    <w:p>
      <w:pPr>
        <w:pStyle w:val="Compact"/>
        <w:numPr>
          <w:numId w:val="1001"/>
          <w:ilvl w:val="0"/>
        </w:numPr>
      </w:pPr>
      <w:r>
        <w:t xml:space="preserve">Working knowledge of product risk management including FMEA methodology for both pre-market development activities and post market safety surveillance activities</w:t>
      </w:r>
    </w:p>
    <w:p>
      <w:pPr>
        <w:pStyle w:val="Heading2"/>
      </w:pPr>
      <w:bookmarkStart w:id="23" w:name="qualifications-for-customer-advocacy"/>
      <w:r>
        <w:t xml:space="preserve">Qualifications for customer advocacy</w:t>
      </w:r>
      <w:bookmarkEnd w:id="23"/>
    </w:p>
    <w:p>
      <w:pPr>
        <w:pStyle w:val="Compact"/>
        <w:numPr>
          <w:numId w:val="1002"/>
          <w:ilvl w:val="0"/>
        </w:numPr>
      </w:pPr>
      <w:r>
        <w:t xml:space="preserve">Effective communications skills including facilitation, consultation, negotiation, persuasion and presentations</w:t>
      </w:r>
    </w:p>
    <w:p>
      <w:pPr>
        <w:pStyle w:val="Compact"/>
        <w:numPr>
          <w:numId w:val="1002"/>
          <w:ilvl w:val="0"/>
        </w:numPr>
      </w:pPr>
      <w:r>
        <w:t xml:space="preserve">Strong team player who partners well with others, able to balance both external input with customer needs to reach the right outcome</w:t>
      </w:r>
    </w:p>
    <w:p>
      <w:pPr>
        <w:pStyle w:val="Compact"/>
        <w:numPr>
          <w:numId w:val="1002"/>
          <w:ilvl w:val="0"/>
        </w:numPr>
      </w:pPr>
      <w:r>
        <w:t xml:space="preserve">Previous completion of at least three transactional related projects in a non-academic setting, with demonstrated success and financial results</w:t>
      </w:r>
    </w:p>
    <w:p>
      <w:pPr>
        <w:pStyle w:val="Compact"/>
        <w:numPr>
          <w:numId w:val="1002"/>
          <w:ilvl w:val="0"/>
        </w:numPr>
      </w:pPr>
      <w:r>
        <w:t xml:space="preserve">High-level of communication skills across a broad technical and non-technical audience</w:t>
      </w:r>
    </w:p>
    <w:p>
      <w:pPr>
        <w:pStyle w:val="Compact"/>
        <w:numPr>
          <w:numId w:val="1002"/>
          <w:ilvl w:val="0"/>
        </w:numPr>
      </w:pPr>
      <w:r>
        <w:t xml:space="preserve">Collaborate with specialized units within BMO including experts in legal, media, privacy and compliance to develop integrated, customer focused solutions</w:t>
      </w:r>
    </w:p>
    <w:p>
      <w:pPr>
        <w:pStyle w:val="Compact"/>
        <w:numPr>
          <w:numId w:val="1002"/>
          <w:ilvl w:val="0"/>
        </w:numPr>
      </w:pPr>
      <w:r>
        <w:t xml:space="preserve">Build and foster strong relationships with BMO partners and leaders within branches, divisions, headquarters and the Customer Contact Centre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advoc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advoc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2021-10-28T13:24:30Z</dcterms:created>
  <dcterms:modified xsi:type="dcterms:W3CDTF">2021-10-28T13:24:30Z</dcterms:modified>
</cp:coreProperties>
</file>