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https://www.velvetjobs.com/job-descriptions/custody-product-manager</w:t>
        </w:r>
      </w:hyperlink>
    </w:p>
    <w:p>
      <w:pPr>
        <w:pStyle w:val="Heading1"/>
      </w:pPr>
      <w:bookmarkStart w:id="21" w:name="example-of-custody-product-manager-job-description"/>
      <w:r>
        <w:t xml:space="preserve">Example of Custody Product Manager Job Description</w:t>
      </w:r>
      <w:bookmarkEnd w:id="21"/>
    </w:p>
    <w:p>
      <w:pPr>
        <w:pStyle w:val="Compact"/>
      </w:pPr>
      <w:r>
        <w:t xml:space="preserve">Our company is looking for a custody product manager. Thank you in advance for taking a look at the list of responsibilities and qualifications. We look forward to reviewing your resume.</w:t>
      </w:r>
    </w:p>
    <w:p>
      <w:pPr>
        <w:pStyle w:val="Heading2"/>
      </w:pPr>
      <w:bookmarkStart w:id="22" w:name="responsibilities-for-custody-product-manager"/>
      <w:r>
        <w:t xml:space="preserve">Responsibilities for custody product manager</w:t>
      </w:r>
      <w:bookmarkEnd w:id="22"/>
    </w:p>
    <w:p>
      <w:pPr>
        <w:pStyle w:val="Compact"/>
        <w:numPr>
          <w:numId w:val="1001"/>
          <w:ilvl w:val="0"/>
        </w:numPr>
      </w:pPr>
      <w:r>
        <w:t xml:space="preserve">Product Leadership and centre of excellence on Global Custody Tax product knowledge and issues - provide direction and guidance to business partners</w:t>
      </w:r>
    </w:p>
    <w:p>
      <w:pPr>
        <w:pStyle w:val="Compact"/>
        <w:numPr>
          <w:numId w:val="1001"/>
          <w:ilvl w:val="0"/>
        </w:numPr>
      </w:pPr>
      <w:r>
        <w:t xml:space="preserve">Oversight of the Corporate &amp; CTS Tax Utilities - engagement and direction</w:t>
      </w:r>
    </w:p>
    <w:p>
      <w:pPr>
        <w:pStyle w:val="Compact"/>
        <w:numPr>
          <w:numId w:val="1001"/>
          <w:ilvl w:val="0"/>
        </w:numPr>
      </w:pPr>
      <w:r>
        <w:t xml:space="preserve">Develop and define the Global Custody Tax product delivery framework and establish the SLAs and metrics to measure and manage key business partners and suppliers</w:t>
      </w:r>
    </w:p>
    <w:p>
      <w:pPr>
        <w:pStyle w:val="Compact"/>
        <w:numPr>
          <w:numId w:val="1001"/>
          <w:ilvl w:val="0"/>
        </w:numPr>
      </w:pPr>
      <w:r>
        <w:t xml:space="preserve">Implement supplier cost management transparency and control over direct and indirect expenses (Scope to be defined)</w:t>
      </w:r>
    </w:p>
    <w:p>
      <w:pPr>
        <w:pStyle w:val="Compact"/>
        <w:numPr>
          <w:numId w:val="1001"/>
          <w:ilvl w:val="0"/>
        </w:numPr>
      </w:pPr>
      <w:r>
        <w:t xml:space="preserve">Help set Global Custody Tax priority across each stakeholders and ensure this ties with the product strategy</w:t>
      </w:r>
    </w:p>
    <w:p>
      <w:pPr>
        <w:pStyle w:val="Compact"/>
        <w:numPr>
          <w:numId w:val="1001"/>
          <w:ilvl w:val="0"/>
        </w:numPr>
      </w:pPr>
      <w:r>
        <w:t xml:space="preserve">Client Consultancy - Work with client facing teams to develop client strategy and act as a SME on Liquidity for client meetings</w:t>
      </w:r>
    </w:p>
    <w:p>
      <w:pPr>
        <w:pStyle w:val="Compact"/>
        <w:numPr>
          <w:numId w:val="1001"/>
          <w:ilvl w:val="0"/>
        </w:numPr>
      </w:pPr>
      <w:r>
        <w:t xml:space="preserve">Off Balance Sheet pricing and differentiation</w:t>
      </w:r>
    </w:p>
    <w:p>
      <w:pPr>
        <w:pStyle w:val="Compact"/>
        <w:numPr>
          <w:numId w:val="1001"/>
          <w:ilvl w:val="0"/>
        </w:numPr>
      </w:pPr>
      <w:r>
        <w:t xml:space="preserve">Manage Associates on the team</w:t>
      </w:r>
    </w:p>
    <w:p>
      <w:pPr>
        <w:pStyle w:val="Compact"/>
        <w:numPr>
          <w:numId w:val="1001"/>
          <w:ilvl w:val="0"/>
        </w:numPr>
      </w:pPr>
      <w:r>
        <w:t xml:space="preserve">Creation and execution of a Client Communication trategy including</w:t>
      </w:r>
    </w:p>
    <w:p>
      <w:pPr>
        <w:pStyle w:val="Compact"/>
        <w:numPr>
          <w:numId w:val="1001"/>
          <w:ilvl w:val="0"/>
        </w:numPr>
      </w:pPr>
      <w:r>
        <w:t xml:space="preserve">Ensure risk tolerance levels are approved, clearly defined and appropriately factored into risk-reward decisions</w:t>
      </w:r>
    </w:p>
    <w:p>
      <w:pPr>
        <w:pStyle w:val="Heading2"/>
      </w:pPr>
      <w:bookmarkStart w:id="23" w:name="qualifications-for-custody-product-manager"/>
      <w:r>
        <w:t xml:space="preserve">Qualifications for custody product manager</w:t>
      </w:r>
      <w:bookmarkEnd w:id="23"/>
    </w:p>
    <w:p>
      <w:pPr>
        <w:pStyle w:val="Compact"/>
        <w:numPr>
          <w:numId w:val="1002"/>
          <w:ilvl w:val="0"/>
        </w:numPr>
      </w:pPr>
      <w:r>
        <w:t xml:space="preserve">Strong organisational and planning skills and a track record of delivery</w:t>
      </w:r>
    </w:p>
    <w:p>
      <w:pPr>
        <w:pStyle w:val="Compact"/>
        <w:numPr>
          <w:numId w:val="1002"/>
          <w:ilvl w:val="0"/>
        </w:numPr>
      </w:pPr>
      <w:r>
        <w:t xml:space="preserve">Strong understanding of commercial aspects of the custody business</w:t>
      </w:r>
    </w:p>
    <w:p>
      <w:pPr>
        <w:pStyle w:val="Compact"/>
        <w:numPr>
          <w:numId w:val="1002"/>
          <w:ilvl w:val="0"/>
        </w:numPr>
      </w:pPr>
      <w:r>
        <w:t xml:space="preserve">Relevant experience is preferable</w:t>
      </w:r>
    </w:p>
    <w:p>
      <w:pPr>
        <w:pStyle w:val="Compact"/>
        <w:numPr>
          <w:numId w:val="1002"/>
          <w:ilvl w:val="0"/>
        </w:numPr>
      </w:pPr>
      <w:r>
        <w:t xml:space="preserve">Development and ownership of robust business cases, opportunity sizing, competitive analysis and work in partnership with technology and operations to design and develop strategic or customized Client solutions for new or existing clients</w:t>
      </w:r>
    </w:p>
    <w:p>
      <w:pPr>
        <w:pStyle w:val="Compact"/>
        <w:numPr>
          <w:numId w:val="1002"/>
          <w:ilvl w:val="0"/>
        </w:numPr>
      </w:pPr>
      <w:r>
        <w:t xml:space="preserve">Working with Segment Leaders, Sales and Deal Engagement to find solutions for new clients</w:t>
      </w:r>
    </w:p>
    <w:p>
      <w:pPr>
        <w:pStyle w:val="Compact"/>
        <w:numPr>
          <w:numId w:val="1002"/>
          <w:ilvl w:val="0"/>
        </w:numPr>
      </w:pPr>
      <w:r>
        <w:t xml:space="preserve">Delivering strategic Custody Cash Investment Initiative programmes and projects through the full project life 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dy-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dy-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2021-10-28T12:48:24Z</dcterms:created>
  <dcterms:modified xsi:type="dcterms:W3CDTF">2021-10-28T12:48:24Z</dcterms:modified>
</cp:coreProperties>
</file>