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https://www.velvetjobs.com/job-descriptions/credit-risk-manager</w:t>
        </w:r>
      </w:hyperlink>
    </w:p>
    <w:p>
      <w:pPr>
        <w:pStyle w:val="Heading1"/>
      </w:pPr>
      <w:bookmarkStart w:id="21" w:name="example-of-credit-risk-manager-job-description"/>
      <w:r>
        <w:t xml:space="preserve">Example of Credit Risk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credit risk manager. To join our growing team, please review the list of responsibilities and qualifications.</w:t>
      </w:r>
    </w:p>
    <w:p>
      <w:pPr>
        <w:pStyle w:val="Heading2"/>
      </w:pPr>
      <w:bookmarkStart w:id="22" w:name="responsibilities-for-credit-risk-manager"/>
      <w:r>
        <w:t xml:space="preserve">Responsibilities for credit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Raising, drafting and clearing audit observations with stakeholders</w:t>
      </w:r>
    </w:p>
    <w:p>
      <w:pPr>
        <w:pStyle w:val="Compact"/>
        <w:numPr>
          <w:numId w:val="1001"/>
          <w:ilvl w:val="0"/>
        </w:numPr>
      </w:pPr>
      <w:r>
        <w:t xml:space="preserve">Drafting and preparing audit reports for final clearance and delivery with senior Internal Audit management</w:t>
      </w:r>
    </w:p>
    <w:p>
      <w:pPr>
        <w:pStyle w:val="Compact"/>
        <w:numPr>
          <w:numId w:val="1001"/>
          <w:ilvl w:val="0"/>
        </w:numPr>
      </w:pPr>
      <w:r>
        <w:t xml:space="preserve">Participating in assessment of risk and preparation of quarterly business reviews (QBR) presentations deliver to the Group Chief Auditor</w:t>
      </w:r>
    </w:p>
    <w:p>
      <w:pPr>
        <w:pStyle w:val="Compact"/>
        <w:numPr>
          <w:numId w:val="1001"/>
          <w:ilvl w:val="0"/>
        </w:numPr>
      </w:pPr>
      <w:r>
        <w:t xml:space="preserve">Managing the delivery of audit plan relating to credit risk management processes and credit risk measurement approaches to ensure the use of sound risk management controls and regulatory compliance</w:t>
      </w:r>
    </w:p>
    <w:p>
      <w:pPr>
        <w:pStyle w:val="Compact"/>
        <w:numPr>
          <w:numId w:val="1001"/>
          <w:ilvl w:val="0"/>
        </w:numPr>
      </w:pPr>
      <w:r>
        <w:t xml:space="preserve">Conducting stakeholder meetings with Regional and Global Credit Risk Officers and regulators</w:t>
      </w:r>
    </w:p>
    <w:p>
      <w:pPr>
        <w:pStyle w:val="Compact"/>
        <w:numPr>
          <w:numId w:val="1001"/>
          <w:ilvl w:val="0"/>
        </w:numPr>
      </w:pPr>
      <w:r>
        <w:t xml:space="preserve">Leading the planning and scoping of special reviews and projects covering credit risk management</w:t>
      </w:r>
    </w:p>
    <w:p>
      <w:pPr>
        <w:pStyle w:val="Compact"/>
        <w:numPr>
          <w:numId w:val="1001"/>
          <w:ilvl w:val="0"/>
        </w:numPr>
      </w:pPr>
      <w:r>
        <w:t xml:space="preserve">Supports Relationship Bankers in business development through financial/credit analysis of prospects and clients</w:t>
      </w:r>
    </w:p>
    <w:p>
      <w:pPr>
        <w:pStyle w:val="Compact"/>
        <w:numPr>
          <w:numId w:val="1001"/>
          <w:ilvl w:val="0"/>
        </w:numPr>
      </w:pPr>
      <w:r>
        <w:t xml:space="preserve">Collects all necessary client prepared information, completes client financial statement spreadsheets, and may create projections of client’s financial condition</w:t>
      </w:r>
    </w:p>
    <w:p>
      <w:pPr>
        <w:pStyle w:val="Compact"/>
        <w:numPr>
          <w:numId w:val="1001"/>
          <w:ilvl w:val="0"/>
        </w:numPr>
      </w:pPr>
      <w:r>
        <w:t xml:space="preserve">Prepares and presents written credit memoranda for credit approval and then provides periodic updates of client credit quality to Credit Risk Management</w:t>
      </w:r>
    </w:p>
    <w:p>
      <w:pPr>
        <w:pStyle w:val="Compact"/>
        <w:numPr>
          <w:numId w:val="1001"/>
          <w:ilvl w:val="0"/>
        </w:numPr>
      </w:pPr>
      <w:r>
        <w:t xml:space="preserve">Mentors and participates in training of junior analysts</w:t>
      </w:r>
    </w:p>
    <w:p>
      <w:pPr>
        <w:pStyle w:val="Heading2"/>
      </w:pPr>
      <w:bookmarkStart w:id="23" w:name="qualifications-for-credit-risk-manager"/>
      <w:r>
        <w:t xml:space="preserve">Qualifications for credit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Familiarly with regulatory initiatives, such as BCBS 239 or the IMM (internal model method) would be an asset</w:t>
      </w:r>
    </w:p>
    <w:p>
      <w:pPr>
        <w:pStyle w:val="Compact"/>
        <w:numPr>
          <w:numId w:val="1002"/>
          <w:ilvl w:val="0"/>
        </w:numPr>
      </w:pPr>
      <w:r>
        <w:t xml:space="preserve">OCPA preferred</w:t>
      </w:r>
    </w:p>
    <w:p>
      <w:pPr>
        <w:pStyle w:val="Compact"/>
        <w:numPr>
          <w:numId w:val="1002"/>
          <w:ilvl w:val="0"/>
        </w:numPr>
      </w:pPr>
      <w:r>
        <w:t xml:space="preserve">O5-8 years experience in financial and/or risk areas within a financial services, insurance, or regulatory organization working with credit risk and/or allowance for loan and lease losses</w:t>
      </w:r>
    </w:p>
    <w:p>
      <w:pPr>
        <w:pStyle w:val="Compact"/>
        <w:numPr>
          <w:numId w:val="1002"/>
          <w:ilvl w:val="0"/>
        </w:numPr>
      </w:pPr>
      <w:r>
        <w:t xml:space="preserve">OResults driven and self-motivated individual with a demonstrated ability to improve operational processes and operate in a team environment</w:t>
      </w:r>
    </w:p>
    <w:p>
      <w:pPr>
        <w:pStyle w:val="Compact"/>
        <w:numPr>
          <w:numId w:val="1002"/>
          <w:ilvl w:val="0"/>
        </w:numPr>
      </w:pPr>
      <w:r>
        <w:t xml:space="preserve">OSound problem solving skills, including the ability to identify obstacles or issues and work independently to develop and propose solutions</w:t>
      </w:r>
    </w:p>
    <w:p>
      <w:pPr>
        <w:pStyle w:val="Compact"/>
        <w:numPr>
          <w:numId w:val="1002"/>
          <w:ilvl w:val="0"/>
        </w:numPr>
      </w:pPr>
      <w:r>
        <w:t xml:space="preserve">ODemonstrated ability to organize and present complex topics and analysis in a clear and concise manner (written and verbal)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2021-10-28T13:01:50Z</dcterms:created>
  <dcterms:modified xsi:type="dcterms:W3CDTF">2021-10-28T13:01:50Z</dcterms:modified>
</cp:coreProperties>
</file>