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https://www.velvetjobs.com/job-descriptions/credit-research-analyst</w:t>
        </w:r>
      </w:hyperlink>
    </w:p>
    <w:p>
      <w:pPr>
        <w:pStyle w:val="Heading1"/>
      </w:pPr>
      <w:bookmarkStart w:id="21" w:name="example-of-credit-research-analyst-job-description"/>
      <w:r>
        <w:t xml:space="preserve">Example of Credit Research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credit research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dit-research-analyst"/>
      <w:r>
        <w:t xml:space="preserve">Responsibilities for credit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analysts in monitoring company and industry news changes in secular trends that may affect the fundamental outlook of coverage companies</w:t>
      </w:r>
    </w:p>
    <w:p>
      <w:pPr>
        <w:pStyle w:val="Compact"/>
        <w:numPr>
          <w:numId w:val="1001"/>
          <w:ilvl w:val="0"/>
        </w:numPr>
      </w:pPr>
      <w:r>
        <w:t xml:space="preserve">Monitoring and analyzing Australian investment grade and high yield credits across different industries</w:t>
      </w:r>
    </w:p>
    <w:p>
      <w:pPr>
        <w:pStyle w:val="Compact"/>
        <w:numPr>
          <w:numId w:val="1001"/>
          <w:ilvl w:val="0"/>
        </w:numPr>
      </w:pPr>
      <w:r>
        <w:t xml:space="preserve">Creating and maintaining financial models leveraging skills in accounting, finance and economics</w:t>
      </w:r>
    </w:p>
    <w:p>
      <w:pPr>
        <w:pStyle w:val="Compact"/>
        <w:numPr>
          <w:numId w:val="1001"/>
          <w:ilvl w:val="0"/>
        </w:numPr>
      </w:pPr>
      <w:r>
        <w:t xml:space="preserve">Analyzing credit instruments</w:t>
      </w:r>
    </w:p>
    <w:p>
      <w:pPr>
        <w:pStyle w:val="Compact"/>
        <w:numPr>
          <w:numId w:val="1001"/>
          <w:ilvl w:val="0"/>
        </w:numPr>
      </w:pPr>
      <w:r>
        <w:t xml:space="preserve">Drafting and writing company and industry reports and macro-focused daily credit reports to DB’s broad and global client base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sector-specific databases</w:t>
      </w:r>
    </w:p>
    <w:p>
      <w:pPr>
        <w:pStyle w:val="Compact"/>
        <w:numPr>
          <w:numId w:val="1001"/>
          <w:ilvl w:val="0"/>
        </w:numPr>
      </w:pPr>
      <w:r>
        <w:t xml:space="preserve">Conduct applied market research (AMR) Understand methodologies used by data providers as the basis for differentiating between and applying data and forecasts</w:t>
      </w:r>
    </w:p>
    <w:p>
      <w:pPr>
        <w:pStyle w:val="Compact"/>
        <w:numPr>
          <w:numId w:val="1001"/>
          <w:ilvl w:val="0"/>
        </w:numPr>
      </w:pPr>
      <w:r>
        <w:t xml:space="preserve">Develop and maintain working relationships to obtain market insight with associates internally and analysts/research professionals externally</w:t>
      </w:r>
    </w:p>
    <w:p>
      <w:pPr>
        <w:pStyle w:val="Compact"/>
        <w:numPr>
          <w:numId w:val="1001"/>
          <w:ilvl w:val="0"/>
        </w:numPr>
      </w:pPr>
      <w:r>
        <w:t xml:space="preserve">Monitor and analyze economic, demographic, sector and regulatory conditions, utilizing internal and external market and other data research resources</w:t>
      </w:r>
    </w:p>
    <w:p>
      <w:pPr>
        <w:pStyle w:val="Compact"/>
        <w:numPr>
          <w:numId w:val="1001"/>
          <w:ilvl w:val="0"/>
        </w:numPr>
      </w:pPr>
      <w:r>
        <w:t xml:space="preserve">Visit markets to remain abreast of sector trends and to confirm accuracy of market data</w:t>
      </w:r>
    </w:p>
    <w:p>
      <w:pPr>
        <w:pStyle w:val="Heading2"/>
      </w:pPr>
      <w:bookmarkStart w:id="23" w:name="qualifications-for-credit-research-analyst"/>
      <w:r>
        <w:t xml:space="preserve">Qualifications for credit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prioritize and effectively manage time is critical</w:t>
      </w:r>
    </w:p>
    <w:p>
      <w:pPr>
        <w:pStyle w:val="Compact"/>
        <w:numPr>
          <w:numId w:val="1002"/>
          <w:ilvl w:val="0"/>
        </w:numPr>
      </w:pPr>
      <w:r>
        <w:t xml:space="preserve">At least 5-7 years’ experience in fixed income buy-side or sell-side environment</w:t>
      </w:r>
    </w:p>
    <w:p>
      <w:pPr>
        <w:pStyle w:val="Compact"/>
        <w:numPr>
          <w:numId w:val="1002"/>
          <w:ilvl w:val="0"/>
        </w:numPr>
      </w:pPr>
      <w:r>
        <w:t xml:space="preserve">Expertise in analyzing municipal credits, including state &amp; local governments, universities, and enterprises such as not-for-profit healthcare, airports, utilities and public power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communications skills and the ability to present effectively to Investments leadership and broader groups</w:t>
      </w:r>
    </w:p>
    <w:p>
      <w:pPr>
        <w:pStyle w:val="Compact"/>
        <w:numPr>
          <w:numId w:val="1002"/>
          <w:ilvl w:val="0"/>
        </w:numPr>
      </w:pPr>
      <w:r>
        <w:t xml:space="preserve">MBA, MPA or related graduate degree</w:t>
      </w:r>
    </w:p>
    <w:p>
      <w:pPr>
        <w:pStyle w:val="Compact"/>
        <w:numPr>
          <w:numId w:val="1002"/>
          <w:ilvl w:val="0"/>
        </w:numPr>
      </w:pPr>
      <w:r>
        <w:t xml:space="preserve">Develop analytical skills for a comprehensive assessment of sovereign risk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2021-10-28T13:20:26Z</dcterms:created>
  <dcterms:modified xsi:type="dcterms:W3CDTF">2021-10-28T13:20:26Z</dcterms:modified>
</cp:coreProperties>
</file>