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https://www.velvetjobs.com/job-descriptions/credit-research-analyst</w:t>
        </w:r>
      </w:hyperlink>
    </w:p>
    <w:p>
      <w:pPr>
        <w:pStyle w:val="Heading1"/>
      </w:pPr>
      <w:bookmarkStart w:id="21" w:name="example-of-credit-research-analyst-job-description"/>
      <w:r>
        <w:t xml:space="preserve">Example of Credit Research Analyst Job Description</w:t>
      </w:r>
      <w:bookmarkEnd w:id="21"/>
    </w:p>
    <w:p>
      <w:pPr>
        <w:pStyle w:val="Compact"/>
      </w:pPr>
      <w:r>
        <w:t xml:space="preserve">Our company is growing rapidly and is hiring for a credit research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dit-research-analyst"/>
      <w:r>
        <w:t xml:space="preserve">Responsibilities for credit research analyst</w:t>
      </w:r>
      <w:bookmarkEnd w:id="22"/>
    </w:p>
    <w:p>
      <w:pPr>
        <w:pStyle w:val="Compact"/>
        <w:numPr>
          <w:numId w:val="1001"/>
          <w:ilvl w:val="0"/>
        </w:numPr>
      </w:pPr>
      <w:r>
        <w:t xml:space="preserve">Initiate and maintain corporate credit ratings for a targeted coverage list within the REIT sector, including presenting the credits to the rating committee as appropriate for ratings actions</w:t>
      </w:r>
    </w:p>
    <w:p>
      <w:pPr>
        <w:pStyle w:val="Compact"/>
        <w:numPr>
          <w:numId w:val="1001"/>
          <w:ilvl w:val="0"/>
        </w:numPr>
      </w:pPr>
      <w:r>
        <w:t xml:space="preserve">Contribute to the credit team in other ways including enhancing the research product and process, developing into a voting member of the credit committee, and assuming responsibility of special projects</w:t>
      </w:r>
    </w:p>
    <w:p>
      <w:pPr>
        <w:pStyle w:val="Compact"/>
        <w:numPr>
          <w:numId w:val="1001"/>
          <w:ilvl w:val="0"/>
        </w:numPr>
      </w:pPr>
      <w:r>
        <w:t xml:space="preserve">Work with senior analysts on credit and sector research, due diligence, analysis, and reporting</w:t>
      </w:r>
    </w:p>
    <w:p>
      <w:pPr>
        <w:pStyle w:val="Compact"/>
        <w:numPr>
          <w:numId w:val="1001"/>
          <w:ilvl w:val="0"/>
        </w:numPr>
      </w:pPr>
      <w:r>
        <w:t xml:space="preserve">Analyzing Financial Services companies, publishing investment recommendations on their debt securities and derivatives</w:t>
      </w:r>
    </w:p>
    <w:p>
      <w:pPr>
        <w:pStyle w:val="Compact"/>
        <w:numPr>
          <w:numId w:val="1001"/>
          <w:ilvl w:val="0"/>
        </w:numPr>
      </w:pPr>
      <w:r>
        <w:t xml:space="preserve">Analyzing Metals &amp; Mining, Chemicals, Packaging &amp; Container companies, publishing investment recommendations on their debt securities and derivatives</w:t>
      </w:r>
    </w:p>
    <w:p>
      <w:pPr>
        <w:pStyle w:val="Compact"/>
        <w:numPr>
          <w:numId w:val="1001"/>
          <w:ilvl w:val="0"/>
        </w:numPr>
      </w:pPr>
      <w:r>
        <w:t xml:space="preserve">Maintain up to date detailed financial models, in particular for non-financial corporates</w:t>
      </w:r>
    </w:p>
    <w:p>
      <w:pPr>
        <w:pStyle w:val="Compact"/>
        <w:numPr>
          <w:numId w:val="1001"/>
          <w:ilvl w:val="0"/>
        </w:numPr>
      </w:pPr>
      <w:r>
        <w:t xml:space="preserve">Monitoring company newsflow across a mix of industrial sectors and highlighting risks to senior credit analysts and portfolio managers</w:t>
      </w:r>
    </w:p>
    <w:p>
      <w:pPr>
        <w:pStyle w:val="Compact"/>
        <w:numPr>
          <w:numId w:val="1001"/>
          <w:ilvl w:val="0"/>
        </w:numPr>
      </w:pPr>
      <w:r>
        <w:t xml:space="preserve">Contributing to relative value analysis across the developed market credit universe to support alpha generation</w:t>
      </w:r>
    </w:p>
    <w:p>
      <w:pPr>
        <w:pStyle w:val="Compact"/>
        <w:numPr>
          <w:numId w:val="1001"/>
          <w:ilvl w:val="0"/>
        </w:numPr>
      </w:pPr>
      <w:r>
        <w:t xml:space="preserve">Contributing to the production of credit-focused presentation materials for internal and external client meetings</w:t>
      </w:r>
    </w:p>
    <w:p>
      <w:pPr>
        <w:pStyle w:val="Compact"/>
        <w:numPr>
          <w:numId w:val="1001"/>
          <w:ilvl w:val="0"/>
        </w:numPr>
      </w:pPr>
      <w:r>
        <w:t xml:space="preserve">Working alongside senior credit analysts to help produce bottom-up fundamental issuer and sector credit research reports</w:t>
      </w:r>
    </w:p>
    <w:p>
      <w:pPr>
        <w:pStyle w:val="Heading2"/>
      </w:pPr>
      <w:bookmarkStart w:id="23" w:name="qualifications-for-credit-research-analyst"/>
      <w:r>
        <w:t xml:space="preserve">Qualifications for credit research analyst</w:t>
      </w:r>
      <w:bookmarkEnd w:id="23"/>
    </w:p>
    <w:p>
      <w:pPr>
        <w:pStyle w:val="Compact"/>
        <w:numPr>
          <w:numId w:val="1002"/>
          <w:ilvl w:val="0"/>
        </w:numPr>
      </w:pPr>
      <w:r>
        <w:t xml:space="preserve">Evidence a proven, disciplined, consistent, repeatable bottom-up research, underwriting and investment philosophy and process</w:t>
      </w:r>
    </w:p>
    <w:p>
      <w:pPr>
        <w:pStyle w:val="Compact"/>
        <w:numPr>
          <w:numId w:val="1002"/>
          <w:ilvl w:val="0"/>
        </w:numPr>
      </w:pPr>
      <w:r>
        <w:t xml:space="preserve">Display a strong work ethic with ability to work both independently and collaborative in a team setting</w:t>
      </w:r>
    </w:p>
    <w:p>
      <w:pPr>
        <w:pStyle w:val="Compact"/>
        <w:numPr>
          <w:numId w:val="1002"/>
          <w:ilvl w:val="0"/>
        </w:numPr>
      </w:pPr>
      <w:r>
        <w:t xml:space="preserve">Have a passion for structured credit investing and be intellectually creative and curious</w:t>
      </w:r>
    </w:p>
    <w:p>
      <w:pPr>
        <w:pStyle w:val="Compact"/>
        <w:numPr>
          <w:numId w:val="1002"/>
          <w:ilvl w:val="0"/>
        </w:numPr>
      </w:pPr>
      <w:r>
        <w:t xml:space="preserve">Demonstrate a current understanding of and a consistent ability to identify and recommend relative value investment opportunities both across and within the different structured credit sectors and deal specific capital structures producing a successful investment track record</w:t>
      </w:r>
    </w:p>
    <w:p>
      <w:pPr>
        <w:pStyle w:val="Compact"/>
        <w:numPr>
          <w:numId w:val="1002"/>
          <w:ilvl w:val="0"/>
        </w:numPr>
      </w:pPr>
      <w:r>
        <w:t xml:space="preserve">Demonstrated critical thinking skills with high attention to detail</w:t>
      </w:r>
    </w:p>
    <w:p>
      <w:pPr>
        <w:pStyle w:val="Compact"/>
        <w:numPr>
          <w:numId w:val="1002"/>
          <w:ilvl w:val="0"/>
        </w:numPr>
      </w:pPr>
      <w:r>
        <w:t xml:space="preserve">Comfortable working within stringent time constraints while employing excellent decision makings and problem solving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researc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researc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2021-10-28T13:09:03Z</dcterms:created>
  <dcterms:modified xsi:type="dcterms:W3CDTF">2021-10-28T13:09:03Z</dcterms:modified>
</cp:coreProperties>
</file>