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https://www.velvetjobs.com/job-descriptions/credit-products</w:t>
        </w:r>
      </w:hyperlink>
    </w:p>
    <w:p>
      <w:pPr>
        <w:pStyle w:val="Heading1"/>
      </w:pPr>
      <w:bookmarkStart w:id="21" w:name="example-of-credit-products-job-description"/>
      <w:r>
        <w:t xml:space="preserve">Example of Credit Products Job Description</w:t>
      </w:r>
      <w:bookmarkEnd w:id="21"/>
    </w:p>
    <w:p>
      <w:pPr>
        <w:pStyle w:val="Compact"/>
      </w:pPr>
      <w:r>
        <w:t xml:space="preserve">Our company is growing rapidly and is hiring for a credit products.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dit-products"/>
      <w:r>
        <w:t xml:space="preserve">Responsibilities for credit products</w:t>
      </w:r>
      <w:bookmarkEnd w:id="22"/>
    </w:p>
    <w:p>
      <w:pPr>
        <w:pStyle w:val="Compact"/>
        <w:numPr>
          <w:numId w:val="1001"/>
          <w:ilvl w:val="0"/>
        </w:numPr>
      </w:pPr>
      <w:r>
        <w:t xml:space="preserve">Ownership of the annual review procedure aimed at documenting and ensuring efficiency of annual review completion</w:t>
      </w:r>
    </w:p>
    <w:p>
      <w:pPr>
        <w:pStyle w:val="Compact"/>
        <w:numPr>
          <w:numId w:val="1001"/>
          <w:ilvl w:val="0"/>
        </w:numPr>
      </w:pPr>
      <w:r>
        <w:t xml:space="preserve">Highlight and escalate any credit writing deficiencies noted upon completion of annual reviews and make proposals to avoid such deficiencies going forward</w:t>
      </w:r>
    </w:p>
    <w:p>
      <w:pPr>
        <w:pStyle w:val="Compact"/>
        <w:numPr>
          <w:numId w:val="1001"/>
          <w:ilvl w:val="0"/>
        </w:numPr>
      </w:pPr>
      <w:r>
        <w:t xml:space="preserve">Liaise with auditors (internal and external) and compliance representatives in routine reviews of files and annual reviews</w:t>
      </w:r>
    </w:p>
    <w:p>
      <w:pPr>
        <w:pStyle w:val="Compact"/>
        <w:numPr>
          <w:numId w:val="1001"/>
          <w:ilvl w:val="0"/>
        </w:numPr>
      </w:pPr>
      <w:r>
        <w:t xml:space="preserve">Work with Credit Origination Specialists to ensure appropriate documentation of follow up correspondence with clients where breaches have been identified as a result of annual reviews</w:t>
      </w:r>
    </w:p>
    <w:p>
      <w:pPr>
        <w:pStyle w:val="Compact"/>
        <w:numPr>
          <w:numId w:val="1001"/>
          <w:ilvl w:val="0"/>
        </w:numPr>
      </w:pPr>
      <w:r>
        <w:t xml:space="preserve">Build and execute the delivery of credit marketing strategies throughout the WMI business, develop credit referrals, create viable and appropriate structural credit solutions, and negotiate pricing, terms and other conditions</w:t>
      </w:r>
    </w:p>
    <w:p>
      <w:pPr>
        <w:pStyle w:val="Compact"/>
        <w:numPr>
          <w:numId w:val="1001"/>
          <w:ilvl w:val="0"/>
        </w:numPr>
      </w:pPr>
      <w:r>
        <w:t xml:space="preserve">Manage risk/reward, pricing of transactions, ROE, and profitability of transactions</w:t>
      </w:r>
    </w:p>
    <w:p>
      <w:pPr>
        <w:pStyle w:val="Compact"/>
        <w:numPr>
          <w:numId w:val="1001"/>
          <w:ilvl w:val="0"/>
        </w:numPr>
      </w:pPr>
      <w:r>
        <w:t xml:space="preserve">Assist in the Credit department’s business development activities, and the development of policy and credit products to meet the needs of clients and the business</w:t>
      </w:r>
    </w:p>
    <w:p>
      <w:pPr>
        <w:pStyle w:val="Compact"/>
        <w:numPr>
          <w:numId w:val="1001"/>
          <w:ilvl w:val="0"/>
        </w:numPr>
      </w:pPr>
      <w:r>
        <w:t xml:space="preserve">Support the growth and development of the credit book and ensure the appropriate documenting of all credit facilities as per guidelines and approvals</w:t>
      </w:r>
    </w:p>
    <w:p>
      <w:pPr>
        <w:pStyle w:val="Compact"/>
        <w:numPr>
          <w:numId w:val="1001"/>
          <w:ilvl w:val="0"/>
        </w:numPr>
      </w:pPr>
      <w:r>
        <w:t xml:space="preserve">Deliver internal credit correspondence, including eTRs, the ongoing risk analysis of the borrower and the transaction, BRR assessment and credit recommendation</w:t>
      </w:r>
    </w:p>
    <w:p>
      <w:pPr>
        <w:pStyle w:val="Compact"/>
        <w:numPr>
          <w:numId w:val="1001"/>
          <w:ilvl w:val="0"/>
        </w:numPr>
      </w:pPr>
      <w:r>
        <w:t xml:space="preserve">Ensure transactions remain within approval guidelines, maintaining high quality risk profiles and performing portfolio reviews and reporting</w:t>
      </w:r>
    </w:p>
    <w:p>
      <w:pPr>
        <w:pStyle w:val="Heading2"/>
      </w:pPr>
      <w:bookmarkStart w:id="23" w:name="qualifications-for-credit-products"/>
      <w:r>
        <w:t xml:space="preserve">Qualifications for credit products</w:t>
      </w:r>
      <w:bookmarkEnd w:id="23"/>
    </w:p>
    <w:p>
      <w:pPr>
        <w:pStyle w:val="Compact"/>
        <w:numPr>
          <w:numId w:val="1002"/>
          <w:ilvl w:val="0"/>
        </w:numPr>
      </w:pPr>
      <w:r>
        <w:t xml:space="preserve">Proven track record of communicating effectively internally within the organization and with customer groups</w:t>
      </w:r>
    </w:p>
    <w:p>
      <w:pPr>
        <w:pStyle w:val="Compact"/>
        <w:numPr>
          <w:numId w:val="1002"/>
          <w:ilvl w:val="0"/>
        </w:numPr>
      </w:pPr>
      <w:r>
        <w:t xml:space="preserve">In-depth knowledge of the mortgage and retail credit industry including the applicable regulations and guidelines within</w:t>
      </w:r>
    </w:p>
    <w:p>
      <w:pPr>
        <w:pStyle w:val="Compact"/>
        <w:numPr>
          <w:numId w:val="1002"/>
          <w:ilvl w:val="0"/>
        </w:numPr>
      </w:pPr>
      <w:r>
        <w:t xml:space="preserve">Thorough understanding of customer segmentation and management techniques</w:t>
      </w:r>
    </w:p>
    <w:p>
      <w:pPr>
        <w:pStyle w:val="Compact"/>
        <w:numPr>
          <w:numId w:val="1002"/>
          <w:ilvl w:val="0"/>
        </w:numPr>
      </w:pPr>
      <w:r>
        <w:t xml:space="preserve">10-12 years of proven experience in the affluent product management, partnership development or asset procurement and management space</w:t>
      </w:r>
    </w:p>
    <w:p>
      <w:pPr>
        <w:pStyle w:val="Compact"/>
        <w:numPr>
          <w:numId w:val="1002"/>
          <w:ilvl w:val="0"/>
        </w:numPr>
      </w:pPr>
      <w:r>
        <w:t xml:space="preserve">Entertainment or travel industry experience an asset</w:t>
      </w:r>
    </w:p>
    <w:p>
      <w:pPr>
        <w:pStyle w:val="Compact"/>
        <w:numPr>
          <w:numId w:val="1002"/>
          <w:ilvl w:val="0"/>
        </w:numPr>
      </w:pPr>
      <w:r>
        <w:t xml:space="preserve">Major in marketing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produc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produ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2021-10-28T13:10:06Z</dcterms:created>
  <dcterms:modified xsi:type="dcterms:W3CDTF">2021-10-28T13:10:06Z</dcterms:modified>
</cp:coreProperties>
</file>