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https://www.velvetjobs.com/job-descriptions/credit-manager</w:t>
        </w:r>
      </w:hyperlink>
    </w:p>
    <w:p>
      <w:pPr>
        <w:pStyle w:val="Heading1"/>
      </w:pPr>
      <w:bookmarkStart w:id="21" w:name="example-of-credit-manager-job-description"/>
      <w:r>
        <w:t xml:space="preserve">Example of Credit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credit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edit-manager"/>
      <w:r>
        <w:t xml:space="preserve">Responsibilities for credit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Anticipating and/or recognizing internal and external factors that may impact organizational performance in a dynamic market, business, and economic environments</w:t>
      </w:r>
    </w:p>
    <w:p>
      <w:pPr>
        <w:pStyle w:val="Compact"/>
        <w:numPr>
          <w:numId w:val="1001"/>
          <w:ilvl w:val="0"/>
        </w:numPr>
      </w:pPr>
      <w:r>
        <w:t xml:space="preserve">Manage relations with collection agencies</w:t>
      </w:r>
    </w:p>
    <w:p>
      <w:pPr>
        <w:pStyle w:val="Compact"/>
        <w:numPr>
          <w:numId w:val="1001"/>
          <w:ilvl w:val="0"/>
        </w:numPr>
      </w:pPr>
      <w:r>
        <w:t xml:space="preserve">Monitor customer overdue and assess customer creditworthiness</w:t>
      </w:r>
    </w:p>
    <w:p>
      <w:pPr>
        <w:pStyle w:val="Compact"/>
        <w:numPr>
          <w:numId w:val="1001"/>
          <w:ilvl w:val="0"/>
        </w:numPr>
      </w:pPr>
      <w:r>
        <w:t xml:space="preserve">Work on resolution of disputed items related to quality, shipping, pricing</w:t>
      </w:r>
    </w:p>
    <w:p>
      <w:pPr>
        <w:pStyle w:val="Compact"/>
        <w:numPr>
          <w:numId w:val="1001"/>
          <w:ilvl w:val="0"/>
        </w:numPr>
      </w:pPr>
      <w:r>
        <w:t xml:space="preserve">Support the sales team in payment terms decisions, work on releasing the blocked deliveries and customer accounts</w:t>
      </w:r>
    </w:p>
    <w:p>
      <w:pPr>
        <w:pStyle w:val="Compact"/>
        <w:numPr>
          <w:numId w:val="1001"/>
          <w:ilvl w:val="0"/>
        </w:numPr>
      </w:pPr>
      <w:r>
        <w:t xml:space="preserve">Coordinate and control the bad debt write-offs, reserve and legal collection cases</w:t>
      </w:r>
    </w:p>
    <w:p>
      <w:pPr>
        <w:pStyle w:val="Compact"/>
        <w:numPr>
          <w:numId w:val="1001"/>
          <w:ilvl w:val="0"/>
        </w:numPr>
      </w:pPr>
      <w:r>
        <w:t xml:space="preserve">Monitor and lead the AR team</w:t>
      </w:r>
    </w:p>
    <w:p>
      <w:pPr>
        <w:pStyle w:val="Compact"/>
        <w:numPr>
          <w:numId w:val="1001"/>
          <w:ilvl w:val="0"/>
        </w:numPr>
      </w:pPr>
      <w:r>
        <w:t xml:space="preserve">Providing information on a customer’s business via research, using various sources including</w:t>
      </w:r>
    </w:p>
    <w:p>
      <w:pPr>
        <w:pStyle w:val="Compact"/>
        <w:numPr>
          <w:numId w:val="1001"/>
          <w:ilvl w:val="0"/>
        </w:numPr>
      </w:pPr>
      <w:r>
        <w:t xml:space="preserve">Based out of the La Porte branch</w:t>
      </w:r>
    </w:p>
    <w:p>
      <w:pPr>
        <w:pStyle w:val="Compact"/>
        <w:numPr>
          <w:numId w:val="1001"/>
          <w:ilvl w:val="0"/>
        </w:numPr>
      </w:pPr>
      <w:r>
        <w:t xml:space="preserve">As authorized</w:t>
      </w:r>
    </w:p>
    <w:p>
      <w:pPr>
        <w:pStyle w:val="Heading2"/>
      </w:pPr>
      <w:bookmarkStart w:id="23" w:name="qualifications-for-credit-manager"/>
      <w:r>
        <w:t xml:space="preserve">Qualifications for credit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Credit review and approval for new vendors</w:t>
      </w:r>
    </w:p>
    <w:p>
      <w:pPr>
        <w:pStyle w:val="Compact"/>
        <w:numPr>
          <w:numId w:val="1002"/>
          <w:ilvl w:val="0"/>
        </w:numPr>
      </w:pPr>
      <w:r>
        <w:t xml:space="preserve">The Bank’s retail credit and risk policies, loan documentation, and audit discipline.T</w:t>
      </w:r>
    </w:p>
    <w:p>
      <w:pPr>
        <w:pStyle w:val="Compact"/>
        <w:numPr>
          <w:numId w:val="1002"/>
          <w:ilvl w:val="0"/>
        </w:numPr>
      </w:pPr>
      <w:r>
        <w:t xml:space="preserve">High discretionary credit lending limit authorization in an exception and judgmental lending environment</w:t>
      </w:r>
    </w:p>
    <w:p>
      <w:pPr>
        <w:pStyle w:val="Compact"/>
        <w:numPr>
          <w:numId w:val="1002"/>
          <w:ilvl w:val="0"/>
        </w:numPr>
      </w:pPr>
      <w:r>
        <w:t xml:space="preserve">Requirement to review and analyze various types of prepared business financials to document and mitigate any associated risks</w:t>
      </w:r>
    </w:p>
    <w:p>
      <w:pPr>
        <w:pStyle w:val="Compact"/>
        <w:numPr>
          <w:numId w:val="1002"/>
          <w:ilvl w:val="0"/>
        </w:numPr>
      </w:pPr>
      <w:r>
        <w:t xml:space="preserve">Experience with business AML and compliance regulatory requirements related to KYB and KYC due diligence</w:t>
      </w:r>
    </w:p>
    <w:p>
      <w:pPr>
        <w:pStyle w:val="Compact"/>
        <w:numPr>
          <w:numId w:val="1002"/>
          <w:ilvl w:val="0"/>
        </w:numPr>
      </w:pPr>
      <w:r>
        <w:t xml:space="preserve">Demonstrate strong management and coaching documentation practices in a transparent performance culture with the goal of leading and developing employees to achieve business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2021-10-28T13:35:45Z</dcterms:created>
  <dcterms:modified xsi:type="dcterms:W3CDTF">2021-10-28T13:35:45Z</dcterms:modified>
</cp:coreProperties>
</file>