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https://www.velvetjobs.com/job-descriptions/cpa</w:t>
        </w:r>
      </w:hyperlink>
    </w:p>
    <w:p>
      <w:pPr>
        <w:pStyle w:val="Heading1"/>
      </w:pPr>
      <w:bookmarkStart w:id="21" w:name="example-of-cpa-job-description"/>
      <w:r>
        <w:t xml:space="preserve">Example of CPA Job Description</w:t>
      </w:r>
      <w:bookmarkEnd w:id="21"/>
    </w:p>
    <w:p>
      <w:pPr>
        <w:pStyle w:val="Compact"/>
      </w:pPr>
      <w:r>
        <w:t xml:space="preserve">Our company is growing rapidly and is hiring for a CPA. If you are looking for an exciting place to work, please take a look at the list of qualifications below.</w:t>
      </w:r>
    </w:p>
    <w:p>
      <w:pPr>
        <w:pStyle w:val="Heading2"/>
      </w:pPr>
      <w:bookmarkStart w:id="22" w:name="responsibilities-for-cpa"/>
      <w:r>
        <w:t xml:space="preserve">Responsibilities for CPA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more complex federal, multi-state and local individual, trust, partnership, and S &amp; C Corporation income tax returns and make recommendations on return preparation regarding accuracy and tax savings</w:t>
      </w:r>
    </w:p>
    <w:p>
      <w:pPr>
        <w:pStyle w:val="Compact"/>
        <w:numPr>
          <w:numId w:val="1001"/>
          <w:ilvl w:val="0"/>
        </w:numPr>
      </w:pPr>
      <w:r>
        <w:t xml:space="preserve">Review income tax returns prepared by staff</w:t>
      </w:r>
    </w:p>
    <w:p>
      <w:pPr>
        <w:pStyle w:val="Compact"/>
        <w:numPr>
          <w:numId w:val="1001"/>
          <w:ilvl w:val="0"/>
        </w:numPr>
      </w:pPr>
      <w:r>
        <w:t xml:space="preserve">Maintain excellent working relationships with staff/team members of the firm</w:t>
      </w:r>
    </w:p>
    <w:p>
      <w:pPr>
        <w:pStyle w:val="Compact"/>
        <w:numPr>
          <w:numId w:val="1001"/>
          <w:ilvl w:val="0"/>
        </w:numPr>
      </w:pPr>
      <w:r>
        <w:t xml:space="preserve">Become proficient at tax research including a knowledge of the reference sources available to the firm</w:t>
      </w:r>
    </w:p>
    <w:p>
      <w:pPr>
        <w:pStyle w:val="Compact"/>
        <w:numPr>
          <w:numId w:val="1001"/>
          <w:ilvl w:val="0"/>
        </w:numPr>
      </w:pPr>
      <w:r>
        <w:t xml:space="preserve">Responsible to develop and maintain strong client relationship on all assigned clients through quality and timely service and communication</w:t>
      </w:r>
    </w:p>
    <w:p>
      <w:pPr>
        <w:pStyle w:val="Compact"/>
        <w:numPr>
          <w:numId w:val="1001"/>
          <w:ilvl w:val="0"/>
        </w:numPr>
      </w:pPr>
      <w:r>
        <w:t xml:space="preserve">Assist with Sarbanes Oxley 404 (SOX) narrative and RCM documentation, preparation of schedules for auditors</w:t>
      </w:r>
    </w:p>
    <w:p>
      <w:pPr>
        <w:pStyle w:val="Compact"/>
        <w:numPr>
          <w:numId w:val="1001"/>
          <w:ilvl w:val="0"/>
        </w:numPr>
      </w:pPr>
      <w:r>
        <w:t xml:space="preserve">Preparation of certain regulatory financial statements and filings</w:t>
      </w:r>
    </w:p>
    <w:p>
      <w:pPr>
        <w:pStyle w:val="Compact"/>
        <w:numPr>
          <w:numId w:val="1001"/>
          <w:ilvl w:val="0"/>
        </w:numPr>
      </w:pPr>
      <w:r>
        <w:t xml:space="preserve">Preparation of quarterly financial statements and management reports to senior management and Board of Directors</w:t>
      </w:r>
    </w:p>
    <w:p>
      <w:pPr>
        <w:pStyle w:val="Compact"/>
        <w:numPr>
          <w:numId w:val="1001"/>
          <w:ilvl w:val="0"/>
        </w:numPr>
      </w:pPr>
      <w:r>
        <w:t xml:space="preserve">Performance of other day-to-day administrative tasks and functions related to the management of legal entities</w:t>
      </w:r>
    </w:p>
    <w:p>
      <w:pPr>
        <w:pStyle w:val="Compact"/>
        <w:numPr>
          <w:numId w:val="1001"/>
          <w:ilvl w:val="0"/>
        </w:numPr>
      </w:pPr>
      <w:r>
        <w:t xml:space="preserve">Preparation and maintenance of standardized documentation for general ledger and internal controls attestations within the financial close process</w:t>
      </w:r>
    </w:p>
    <w:p>
      <w:pPr>
        <w:pStyle w:val="Heading2"/>
      </w:pPr>
      <w:bookmarkStart w:id="23" w:name="qualifications-for-cpa"/>
      <w:r>
        <w:t xml:space="preserve">Qualifications for CPA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Microsoft Word and Microsoft Excel – exposure to Yardi</w:t>
      </w:r>
    </w:p>
    <w:p>
      <w:pPr>
        <w:pStyle w:val="Compact"/>
        <w:numPr>
          <w:numId w:val="1002"/>
          <w:ilvl w:val="0"/>
        </w:numPr>
      </w:pPr>
      <w:r>
        <w:t xml:space="preserve">Experience with general accounting (journal entries, reconciliations )</w:t>
      </w:r>
    </w:p>
    <w:p>
      <w:pPr>
        <w:pStyle w:val="Compact"/>
        <w:numPr>
          <w:numId w:val="1002"/>
          <w:ilvl w:val="0"/>
        </w:numPr>
      </w:pPr>
      <w:r>
        <w:t xml:space="preserve">A full member of CPA Australia - to mark exams, members must have advanced to full member status a minimum of twelve months prior to the marking event</w:t>
      </w:r>
    </w:p>
    <w:p>
      <w:pPr>
        <w:pStyle w:val="Compact"/>
        <w:numPr>
          <w:numId w:val="1002"/>
          <w:ilvl w:val="0"/>
        </w:numPr>
      </w:pPr>
      <w:r>
        <w:t xml:space="preserve">A member in good standing and financial for the year of marking</w:t>
      </w:r>
    </w:p>
    <w:p>
      <w:pPr>
        <w:pStyle w:val="Compact"/>
        <w:numPr>
          <w:numId w:val="1002"/>
          <w:ilvl w:val="0"/>
        </w:numPr>
      </w:pPr>
      <w:r>
        <w:t xml:space="preserve">Public Practice certificate awarded a minimum of twelve months prior to the May marking event is desirable for markers who have marked previously and required for new markers</w:t>
      </w:r>
    </w:p>
    <w:p>
      <w:pPr>
        <w:pStyle w:val="Compact"/>
        <w:numPr>
          <w:numId w:val="1002"/>
          <w:ilvl w:val="0"/>
        </w:numPr>
      </w:pPr>
      <w:r>
        <w:t xml:space="preserve">Attained a Bachelor’s degree from four-year College or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p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p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2021-10-28T12:57:36Z</dcterms:created>
  <dcterms:modified xsi:type="dcterms:W3CDTF">2021-10-28T12:57:36Z</dcterms:modified>
</cp:coreProperties>
</file>