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https://www.velvetjobs.com/job-descriptions/counselor</w:t>
        </w:r>
      </w:hyperlink>
    </w:p>
    <w:p>
      <w:pPr>
        <w:pStyle w:val="Heading1"/>
      </w:pPr>
      <w:bookmarkStart w:id="21" w:name="example-of-counselor-job-description"/>
      <w:r>
        <w:t xml:space="preserve">Example of Counselor Job Description</w:t>
      </w:r>
      <w:bookmarkEnd w:id="21"/>
    </w:p>
    <w:p>
      <w:pPr>
        <w:pStyle w:val="Compact"/>
      </w:pPr>
      <w:r>
        <w:t xml:space="preserve">Our innovative and growing company is looking for a counselor.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unselor"/>
      <w:r>
        <w:t xml:space="preserve">Responsibilities for counselor</w:t>
      </w:r>
      <w:bookmarkEnd w:id="22"/>
    </w:p>
    <w:p>
      <w:pPr>
        <w:pStyle w:val="Compact"/>
        <w:numPr>
          <w:numId w:val="1001"/>
          <w:ilvl w:val="0"/>
        </w:numPr>
      </w:pPr>
      <w:r>
        <w:t xml:space="preserve">Report inappropriate action to the appropriate authority</w:t>
      </w:r>
    </w:p>
    <w:p>
      <w:pPr>
        <w:pStyle w:val="Compact"/>
        <w:numPr>
          <w:numId w:val="1001"/>
          <w:ilvl w:val="0"/>
        </w:numPr>
      </w:pPr>
      <w:r>
        <w:t xml:space="preserve">Assist with patient intakes, scheduling and answering general questions</w:t>
      </w:r>
    </w:p>
    <w:p>
      <w:pPr>
        <w:pStyle w:val="Compact"/>
        <w:numPr>
          <w:numId w:val="1001"/>
          <w:ilvl w:val="0"/>
        </w:numPr>
      </w:pPr>
      <w:r>
        <w:t xml:space="preserve">Reviews family and medical histories, determines relative risks and educates patients and families about Mendelian inheritance, chromosomal risk and principles of teratology</w:t>
      </w:r>
    </w:p>
    <w:p>
      <w:pPr>
        <w:pStyle w:val="Compact"/>
        <w:numPr>
          <w:numId w:val="1001"/>
          <w:ilvl w:val="0"/>
        </w:numPr>
      </w:pPr>
      <w:r>
        <w:t xml:space="preserve">Performs preconceptional and pregnancy loss counseling from a genetic perspective</w:t>
      </w:r>
    </w:p>
    <w:p>
      <w:pPr>
        <w:pStyle w:val="Compact"/>
        <w:numPr>
          <w:numId w:val="1001"/>
          <w:ilvl w:val="0"/>
        </w:numPr>
      </w:pPr>
      <w:r>
        <w:t xml:space="preserve">Is familiar with and critical of laboratories providing diagnostic services such as chromosome analysis, molecular DNA technology and biochemical screening</w:t>
      </w:r>
    </w:p>
    <w:p>
      <w:pPr>
        <w:pStyle w:val="Compact"/>
        <w:numPr>
          <w:numId w:val="1001"/>
          <w:ilvl w:val="0"/>
        </w:numPr>
      </w:pPr>
      <w:r>
        <w:t xml:space="preserve">Provides an interpretation of test results for patients, families and referring physicians</w:t>
      </w:r>
    </w:p>
    <w:p>
      <w:pPr>
        <w:pStyle w:val="Compact"/>
        <w:numPr>
          <w:numId w:val="1001"/>
          <w:ilvl w:val="0"/>
        </w:numPr>
      </w:pPr>
      <w:r>
        <w:t xml:space="preserve">Discusses availability of various prenatal diagnostic options and their associated risks with patients and families</w:t>
      </w:r>
    </w:p>
    <w:p>
      <w:pPr>
        <w:pStyle w:val="Compact"/>
        <w:numPr>
          <w:numId w:val="1001"/>
          <w:ilvl w:val="0"/>
        </w:numPr>
      </w:pPr>
      <w:r>
        <w:t xml:space="preserve">Returns patient phone calls in response to care and needs in a timely manner</w:t>
      </w:r>
    </w:p>
    <w:p>
      <w:pPr>
        <w:pStyle w:val="Compact"/>
        <w:numPr>
          <w:numId w:val="1001"/>
          <w:ilvl w:val="0"/>
        </w:numPr>
      </w:pPr>
      <w:r>
        <w:t xml:space="preserve">Is available for short and long term care</w:t>
      </w:r>
    </w:p>
    <w:p>
      <w:pPr>
        <w:pStyle w:val="Compact"/>
        <w:numPr>
          <w:numId w:val="1001"/>
          <w:ilvl w:val="0"/>
        </w:numPr>
      </w:pPr>
      <w:r>
        <w:t xml:space="preserve">Documents patient and/or family encounters for patient and referring physician</w:t>
      </w:r>
    </w:p>
    <w:p>
      <w:pPr>
        <w:pStyle w:val="Heading2"/>
      </w:pPr>
      <w:bookmarkStart w:id="23" w:name="qualifications-for-counselor"/>
      <w:r>
        <w:t xml:space="preserve">Qualifications for counselor</w:t>
      </w:r>
      <w:bookmarkEnd w:id="23"/>
    </w:p>
    <w:p>
      <w:pPr>
        <w:pStyle w:val="Compact"/>
        <w:numPr>
          <w:numId w:val="1002"/>
          <w:ilvl w:val="0"/>
        </w:numPr>
      </w:pPr>
      <w:r>
        <w:t xml:space="preserve">Masters (preferred) in psychology or a related field</w:t>
      </w:r>
    </w:p>
    <w:p>
      <w:pPr>
        <w:pStyle w:val="Compact"/>
        <w:numPr>
          <w:numId w:val="1002"/>
          <w:ilvl w:val="0"/>
        </w:numPr>
      </w:pPr>
      <w:r>
        <w:t xml:space="preserve">Must have a minimum of two (2) years experience in a psychiatric setting</w:t>
      </w:r>
    </w:p>
    <w:p>
      <w:pPr>
        <w:pStyle w:val="Compact"/>
        <w:numPr>
          <w:numId w:val="1002"/>
          <w:ilvl w:val="0"/>
        </w:numPr>
      </w:pPr>
      <w:r>
        <w:t xml:space="preserve">Licensed required</w:t>
      </w:r>
    </w:p>
    <w:p>
      <w:pPr>
        <w:pStyle w:val="Compact"/>
        <w:numPr>
          <w:numId w:val="1002"/>
          <w:ilvl w:val="0"/>
        </w:numPr>
      </w:pPr>
      <w:r>
        <w:t xml:space="preserve">Ability to supervise and actively participate with 10-15 active children in recreational setting for up to three hours a day</w:t>
      </w:r>
    </w:p>
    <w:p>
      <w:pPr>
        <w:pStyle w:val="Compact"/>
        <w:numPr>
          <w:numId w:val="1002"/>
          <w:ilvl w:val="0"/>
        </w:numPr>
      </w:pPr>
      <w:r>
        <w:t xml:space="preserve">Ability to work with youth, staff, parents, and general public</w:t>
      </w:r>
    </w:p>
    <w:p>
      <w:pPr>
        <w:pStyle w:val="Compact"/>
        <w:numPr>
          <w:numId w:val="1002"/>
          <w:ilvl w:val="0"/>
        </w:numPr>
      </w:pPr>
      <w:r>
        <w:t xml:space="preserve">Leadership skills, including the ability to inspire confidence and enthusiasm to associates, participants, and parents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2021-10-28T13:34:57Z</dcterms:created>
  <dcterms:modified xsi:type="dcterms:W3CDTF">2021-10-28T13:34:57Z</dcterms:modified>
</cp:coreProperties>
</file>