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https://www.velvetjobs.com/job-descriptions/corporate-tax-accountant</w:t>
        </w:r>
      </w:hyperlink>
    </w:p>
    <w:p>
      <w:pPr>
        <w:pStyle w:val="Heading1"/>
      </w:pPr>
      <w:bookmarkStart w:id="21" w:name="example-of-corporate-tax-accountant-job-description"/>
      <w:r>
        <w:t xml:space="preserve">Example of Corporate Tax Accountant Job Description</w:t>
      </w:r>
      <w:bookmarkEnd w:id="21"/>
    </w:p>
    <w:p>
      <w:pPr>
        <w:pStyle w:val="Compact"/>
      </w:pPr>
      <w:r>
        <w:t xml:space="preserve">Our company is searching for experienced candidates for the position of corporate tax accountant.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orporate-tax-accountant"/>
      <w:r>
        <w:t xml:space="preserve">Responsibilities for corporate tax accountant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with year-end income tax provision for financial reporting related to US and international operations</w:t>
      </w:r>
    </w:p>
    <w:p>
      <w:pPr>
        <w:pStyle w:val="Compact"/>
        <w:numPr>
          <w:numId w:val="1001"/>
          <w:ilvl w:val="0"/>
        </w:numPr>
      </w:pPr>
      <w:r>
        <w:t xml:space="preserve">Prepare sales and use tax returns, property tax returns, unclaimed property reports, business licenses, and information returns in compliance with applicable rules and regulations</w:t>
      </w:r>
    </w:p>
    <w:p>
      <w:pPr>
        <w:pStyle w:val="Compact"/>
        <w:numPr>
          <w:numId w:val="1001"/>
          <w:ilvl w:val="0"/>
        </w:numPr>
      </w:pPr>
      <w:r>
        <w:t xml:space="preserve">Ensure key controls are performed as outlined in the corporate SOX compliance documentation</w:t>
      </w:r>
    </w:p>
    <w:p>
      <w:pPr>
        <w:pStyle w:val="Compact"/>
        <w:numPr>
          <w:numId w:val="1001"/>
          <w:ilvl w:val="0"/>
        </w:numPr>
      </w:pPr>
      <w:r>
        <w:t xml:space="preserve">Compute all book/tax differences for numerous domestic legal entities</w:t>
      </w:r>
    </w:p>
    <w:p>
      <w:pPr>
        <w:pStyle w:val="Compact"/>
        <w:numPr>
          <w:numId w:val="1001"/>
          <w:ilvl w:val="0"/>
        </w:numPr>
      </w:pPr>
      <w:r>
        <w:t xml:space="preserve">Prepare consolidating book to tax return work papers</w:t>
      </w:r>
    </w:p>
    <w:p>
      <w:pPr>
        <w:pStyle w:val="Compact"/>
        <w:numPr>
          <w:numId w:val="1001"/>
          <w:ilvl w:val="0"/>
        </w:numPr>
      </w:pPr>
      <w:r>
        <w:t xml:space="preserve">Prepare 5471/8858 work papers for numerous foreign legal entities</w:t>
      </w:r>
    </w:p>
    <w:p>
      <w:pPr>
        <w:pStyle w:val="Compact"/>
        <w:numPr>
          <w:numId w:val="1001"/>
          <w:ilvl w:val="0"/>
        </w:numPr>
      </w:pPr>
      <w:r>
        <w:t xml:space="preserve">Prepare state apportionment work papers (all states)</w:t>
      </w:r>
    </w:p>
    <w:p>
      <w:pPr>
        <w:pStyle w:val="Compact"/>
        <w:numPr>
          <w:numId w:val="1001"/>
          <w:ilvl w:val="0"/>
        </w:numPr>
      </w:pPr>
      <w:r>
        <w:t xml:space="preserve">Data entry for federal and state tax returns using specialized tax return software (Onesource) or assist with reviewing federal and state returns prepared by outside service providers</w:t>
      </w:r>
    </w:p>
    <w:p>
      <w:pPr>
        <w:pStyle w:val="Compact"/>
        <w:numPr>
          <w:numId w:val="1001"/>
          <w:ilvl w:val="0"/>
        </w:numPr>
      </w:pPr>
      <w:r>
        <w:t xml:space="preserve">Prepare federal and state extension and estimates</w:t>
      </w:r>
    </w:p>
    <w:p>
      <w:pPr>
        <w:pStyle w:val="Compact"/>
        <w:numPr>
          <w:numId w:val="1001"/>
          <w:ilvl w:val="0"/>
        </w:numPr>
      </w:pPr>
      <w:r>
        <w:t xml:space="preserve">Prepare domestic tax provision work papers</w:t>
      </w:r>
    </w:p>
    <w:p>
      <w:pPr>
        <w:pStyle w:val="Heading2"/>
      </w:pPr>
      <w:bookmarkStart w:id="23" w:name="qualifications-for-corporate-tax-accountant"/>
      <w:r>
        <w:t xml:space="preserve">Qualifications for corporate tax accountant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CPA or on CPA track</w:t>
      </w:r>
    </w:p>
    <w:p>
      <w:pPr>
        <w:pStyle w:val="Compact"/>
        <w:numPr>
          <w:numId w:val="1002"/>
          <w:ilvl w:val="0"/>
        </w:numPr>
      </w:pPr>
      <w:r>
        <w:t xml:space="preserve">Big 4 experience a huge plus</w:t>
      </w:r>
    </w:p>
    <w:p>
      <w:pPr>
        <w:pStyle w:val="Compact"/>
        <w:numPr>
          <w:numId w:val="1002"/>
          <w:ilvl w:val="0"/>
        </w:numPr>
      </w:pPr>
      <w:r>
        <w:t xml:space="preserve">Well-developed relationship building skills, both with colleagues and the broader team</w:t>
      </w:r>
    </w:p>
    <w:p>
      <w:pPr>
        <w:pStyle w:val="Compact"/>
        <w:numPr>
          <w:numId w:val="1002"/>
          <w:ilvl w:val="0"/>
        </w:numPr>
      </w:pPr>
      <w:r>
        <w:t xml:space="preserve">The ability to identify and seize opportunities for different and innovative approaches, challenges and solutions</w:t>
      </w:r>
    </w:p>
    <w:p>
      <w:pPr>
        <w:pStyle w:val="Compact"/>
        <w:numPr>
          <w:numId w:val="1002"/>
          <w:ilvl w:val="0"/>
        </w:numPr>
      </w:pPr>
      <w:r>
        <w:t xml:space="preserve">To actively seek input from internal and/or external stakeholders to better understand their needs</w:t>
      </w:r>
    </w:p>
    <w:p>
      <w:pPr>
        <w:pStyle w:val="Compact"/>
        <w:numPr>
          <w:numId w:val="1002"/>
          <w:ilvl w:val="0"/>
        </w:numPr>
      </w:pPr>
      <w:r>
        <w:t xml:space="preserve">Assist with domestic transactional tax reporting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rporate-tax-accoun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rporate-tax-accoun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2021-10-28T18:32:31Z</dcterms:created>
  <dcterms:modified xsi:type="dcterms:W3CDTF">2021-10-28T18:32:31Z</dcterms:modified>
</cp:coreProperties>
</file>