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https://www.velvetjobs.com/job-descriptions/corporate-risk</w:t>
        </w:r>
      </w:hyperlink>
    </w:p>
    <w:p>
      <w:pPr>
        <w:pStyle w:val="Heading1"/>
      </w:pPr>
      <w:bookmarkStart w:id="21" w:name="example-of-corporate-risk-job-description"/>
      <w:r>
        <w:t xml:space="preserve">Example of Corporate Risk Job Description</w:t>
      </w:r>
      <w:bookmarkEnd w:id="21"/>
    </w:p>
    <w:p>
      <w:pPr>
        <w:pStyle w:val="Compact"/>
      </w:pPr>
      <w:r>
        <w:t xml:space="preserve">Our company is growing rapidly and is looking for a corporate risk.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orporate-risk"/>
      <w:r>
        <w:t xml:space="preserve">Responsibilities for corporate risk</w:t>
      </w:r>
      <w:bookmarkEnd w:id="22"/>
    </w:p>
    <w:p>
      <w:pPr>
        <w:pStyle w:val="Compact"/>
        <w:numPr>
          <w:numId w:val="1001"/>
          <w:ilvl w:val="0"/>
        </w:numPr>
      </w:pPr>
      <w:r>
        <w:t xml:space="preserve">Develop and maintain the risk governance framework including policy review, limit monitoring, standards and best practices for AM and CCB</w:t>
      </w:r>
    </w:p>
    <w:p>
      <w:pPr>
        <w:pStyle w:val="Compact"/>
        <w:numPr>
          <w:numId w:val="1001"/>
          <w:ilvl w:val="0"/>
        </w:numPr>
      </w:pPr>
      <w:r>
        <w:t xml:space="preserve">Develop appropriate analytics for senior management, business partners, risk committees and regulators</w:t>
      </w:r>
    </w:p>
    <w:p>
      <w:pPr>
        <w:pStyle w:val="Compact"/>
        <w:numPr>
          <w:numId w:val="1001"/>
          <w:ilvl w:val="0"/>
        </w:numPr>
      </w:pPr>
      <w:r>
        <w:t xml:space="preserve">Lead the development and review of proposals for liquidity risk monitoring, metrics and stress tests across AM and CCB, in partnership with the LOB Treasurers</w:t>
      </w:r>
    </w:p>
    <w:p>
      <w:pPr>
        <w:pStyle w:val="Compact"/>
        <w:numPr>
          <w:numId w:val="1001"/>
          <w:ilvl w:val="0"/>
        </w:numPr>
      </w:pPr>
      <w:r>
        <w:t xml:space="preserve">Review assumptions and metrics for appropriate consistency across the retail space</w:t>
      </w:r>
    </w:p>
    <w:p>
      <w:pPr>
        <w:pStyle w:val="Compact"/>
        <w:numPr>
          <w:numId w:val="1001"/>
          <w:ilvl w:val="0"/>
        </w:numPr>
      </w:pPr>
      <w:r>
        <w:t xml:space="preserve">Coordinate with other LRO leads to ensure consistency in approaches and awareness of ongoing projects</w:t>
      </w:r>
    </w:p>
    <w:p>
      <w:pPr>
        <w:pStyle w:val="Compact"/>
        <w:numPr>
          <w:numId w:val="1001"/>
          <w:ilvl w:val="0"/>
        </w:numPr>
      </w:pPr>
      <w:r>
        <w:t xml:space="preserve">Provide independent review and analysis of regulatory and internal stress scenarios and ad hoc requests</w:t>
      </w:r>
    </w:p>
    <w:p>
      <w:pPr>
        <w:pStyle w:val="Compact"/>
        <w:numPr>
          <w:numId w:val="1001"/>
          <w:ilvl w:val="0"/>
        </w:numPr>
      </w:pPr>
      <w:r>
        <w:t xml:space="preserve">Lead the review of daily liquidity stress changes for AM and CCB</w:t>
      </w:r>
    </w:p>
    <w:p>
      <w:pPr>
        <w:pStyle w:val="Compact"/>
        <w:numPr>
          <w:numId w:val="1001"/>
          <w:ilvl w:val="0"/>
        </w:numPr>
      </w:pPr>
      <w:r>
        <w:t xml:space="preserve">Play a key role in the development and build-out of the liquidity risk management process and infrastructure</w:t>
      </w:r>
    </w:p>
    <w:p>
      <w:pPr>
        <w:pStyle w:val="Compact"/>
        <w:numPr>
          <w:numId w:val="1001"/>
          <w:ilvl w:val="0"/>
        </w:numPr>
      </w:pPr>
      <w:r>
        <w:t xml:space="preserve">Provide periodic updates to LOB CROs on liquidity developments</w:t>
      </w:r>
    </w:p>
    <w:p>
      <w:pPr>
        <w:pStyle w:val="Compact"/>
        <w:numPr>
          <w:numId w:val="1001"/>
          <w:ilvl w:val="0"/>
        </w:numPr>
      </w:pPr>
      <w:r>
        <w:t xml:space="preserve">Reviewing, challenging, and integrating the results of the ORMF implementation</w:t>
      </w:r>
    </w:p>
    <w:p>
      <w:pPr>
        <w:pStyle w:val="Heading2"/>
      </w:pPr>
      <w:bookmarkStart w:id="23" w:name="qualifications-for-corporate-risk"/>
      <w:r>
        <w:t xml:space="preserve">Qualifications for corporate risk</w:t>
      </w:r>
      <w:bookmarkEnd w:id="23"/>
    </w:p>
    <w:p>
      <w:pPr>
        <w:pStyle w:val="Compact"/>
        <w:numPr>
          <w:numId w:val="1002"/>
          <w:ilvl w:val="0"/>
        </w:numPr>
      </w:pPr>
      <w:r>
        <w:t xml:space="preserve">Programming experience (Python/C++)</w:t>
      </w:r>
    </w:p>
    <w:p>
      <w:pPr>
        <w:pStyle w:val="Compact"/>
        <w:numPr>
          <w:numId w:val="1002"/>
          <w:ilvl w:val="0"/>
        </w:numPr>
      </w:pPr>
      <w:r>
        <w:t xml:space="preserve">Professional client handling and relationship building with all cover groups</w:t>
      </w:r>
    </w:p>
    <w:p>
      <w:pPr>
        <w:pStyle w:val="Compact"/>
        <w:numPr>
          <w:numId w:val="1002"/>
          <w:ilvl w:val="0"/>
        </w:numPr>
      </w:pPr>
      <w:r>
        <w:t xml:space="preserve">Understanding of risk, financial regulatory and policy requirements</w:t>
      </w:r>
    </w:p>
    <w:p>
      <w:pPr>
        <w:pStyle w:val="Compact"/>
        <w:numPr>
          <w:numId w:val="1002"/>
          <w:ilvl w:val="0"/>
        </w:numPr>
      </w:pPr>
      <w:r>
        <w:t xml:space="preserve">MSc or equivalent degree in mathematics or finance</w:t>
      </w:r>
    </w:p>
    <w:p>
      <w:pPr>
        <w:pStyle w:val="Compact"/>
        <w:numPr>
          <w:numId w:val="1002"/>
          <w:ilvl w:val="0"/>
        </w:numPr>
      </w:pPr>
      <w:r>
        <w:t xml:space="preserve">Manage the corporate risk and control assessment reporting process manage and maintain infrastructure elements</w:t>
      </w:r>
    </w:p>
    <w:p>
      <w:pPr>
        <w:pStyle w:val="Compact"/>
        <w:numPr>
          <w:numId w:val="1002"/>
          <w:ilvl w:val="0"/>
        </w:numPr>
      </w:pPr>
      <w:r>
        <w:t xml:space="preserve">Ensure corporate and departmental objectives are effectively communicated and ensure these are understood and adhered to</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rporate-risk"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rporate-ris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2021-10-28T18:37:35Z</dcterms:created>
  <dcterms:modified xsi:type="dcterms:W3CDTF">2021-10-28T18:37:35Z</dcterms:modified>
</cp:coreProperties>
</file>