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https://www.velvetjobs.com/job-descriptions/corporate-relations</w:t>
        </w:r>
      </w:hyperlink>
    </w:p>
    <w:p>
      <w:pPr>
        <w:pStyle w:val="Heading1"/>
      </w:pPr>
      <w:bookmarkStart w:id="21" w:name="example-of-corporate-relations-job-description"/>
      <w:r>
        <w:t xml:space="preserve">Example of Corporate Relations Job Description</w:t>
      </w:r>
      <w:bookmarkEnd w:id="21"/>
    </w:p>
    <w:p>
      <w:pPr>
        <w:pStyle w:val="Compact"/>
      </w:pPr>
      <w:r>
        <w:t xml:space="preserve">Our innovative and growing company is looking to fill the role of corporate relations. To join our growing team, please review the list of responsibilities and qualifications.</w:t>
      </w:r>
    </w:p>
    <w:p>
      <w:pPr>
        <w:pStyle w:val="Heading2"/>
      </w:pPr>
      <w:bookmarkStart w:id="22" w:name="responsibilities-for-corporate-relations"/>
      <w:r>
        <w:t xml:space="preserve">Responsibilities for corporate relations</w:t>
      </w:r>
      <w:bookmarkEnd w:id="22"/>
    </w:p>
    <w:p>
      <w:pPr>
        <w:pStyle w:val="Compact"/>
        <w:numPr>
          <w:numId w:val="1001"/>
          <w:ilvl w:val="0"/>
        </w:numPr>
      </w:pPr>
      <w:r>
        <w:t xml:space="preserve">Managing the due diligence processes related to various capital markets programs of the Treasury Department, working directly with internal and external participants</w:t>
      </w:r>
    </w:p>
    <w:p>
      <w:pPr>
        <w:pStyle w:val="Compact"/>
        <w:numPr>
          <w:numId w:val="1001"/>
          <w:ilvl w:val="0"/>
        </w:numPr>
      </w:pPr>
      <w:r>
        <w:t xml:space="preserve">Participates in appropriate Division, Region and National staff meetings and training programs as necessary</w:t>
      </w:r>
    </w:p>
    <w:p>
      <w:pPr>
        <w:pStyle w:val="Compact"/>
        <w:numPr>
          <w:numId w:val="1001"/>
          <w:ilvl w:val="0"/>
        </w:numPr>
      </w:pPr>
      <w:r>
        <w:t xml:space="preserve">Creating opportunities for alumni participation and interaction</w:t>
      </w:r>
    </w:p>
    <w:p>
      <w:pPr>
        <w:pStyle w:val="Compact"/>
        <w:numPr>
          <w:numId w:val="1001"/>
          <w:ilvl w:val="0"/>
        </w:numPr>
      </w:pPr>
      <w:r>
        <w:t xml:space="preserve">Designing, promoting and managing alumni events programming</w:t>
      </w:r>
    </w:p>
    <w:p>
      <w:pPr>
        <w:pStyle w:val="Compact"/>
        <w:numPr>
          <w:numId w:val="1001"/>
          <w:ilvl w:val="0"/>
        </w:numPr>
      </w:pPr>
      <w:r>
        <w:t xml:space="preserve">Serving as a brand ambassador</w:t>
      </w:r>
    </w:p>
    <w:p>
      <w:pPr>
        <w:pStyle w:val="Compact"/>
        <w:numPr>
          <w:numId w:val="1001"/>
          <w:ilvl w:val="0"/>
        </w:numPr>
      </w:pPr>
      <w:r>
        <w:t xml:space="preserve">Provide timely direction, framework and resources to volunteers while at the same time relying on their expertise, abilities and willingness to leverage their networks to drive the goals of the organization</w:t>
      </w:r>
    </w:p>
    <w:p>
      <w:pPr>
        <w:pStyle w:val="Compact"/>
        <w:numPr>
          <w:numId w:val="1001"/>
          <w:ilvl w:val="0"/>
        </w:numPr>
      </w:pPr>
      <w:r>
        <w:t xml:space="preserve">Hold both volunteers and staff accountable, while being accessible and build collaborative staff-volunteer partnerships that are based on a foundation of mutual trust</w:t>
      </w:r>
    </w:p>
    <w:p>
      <w:pPr>
        <w:pStyle w:val="Compact"/>
        <w:numPr>
          <w:numId w:val="1001"/>
          <w:ilvl w:val="0"/>
        </w:numPr>
      </w:pPr>
      <w:r>
        <w:t xml:space="preserve">Coordinate the involvement of company personnel, including support, service, programmatic, senior management resources, in order to meet mutual account performance objectives and expectations</w:t>
      </w:r>
    </w:p>
    <w:p>
      <w:pPr>
        <w:pStyle w:val="Compact"/>
        <w:numPr>
          <w:numId w:val="1001"/>
          <w:ilvl w:val="0"/>
        </w:numPr>
      </w:pPr>
      <w:r>
        <w:t xml:space="preserve">Ensures that company’s presentations, materials, website and interactions reflect the company’s strategies</w:t>
      </w:r>
    </w:p>
    <w:p>
      <w:pPr>
        <w:pStyle w:val="Compact"/>
        <w:numPr>
          <w:numId w:val="1001"/>
          <w:ilvl w:val="0"/>
        </w:numPr>
      </w:pPr>
      <w:r>
        <w:t xml:space="preserve">Independently organizes internal and external events, drafts presentations and supporting documents, and meets with investors and analysts on a regular basis</w:t>
      </w:r>
    </w:p>
    <w:p>
      <w:pPr>
        <w:pStyle w:val="Heading2"/>
      </w:pPr>
      <w:bookmarkStart w:id="23" w:name="qualifications-for-corporate-relations"/>
      <w:r>
        <w:t xml:space="preserve">Qualifications for corporate relations</w:t>
      </w:r>
      <w:bookmarkEnd w:id="23"/>
    </w:p>
    <w:p>
      <w:pPr>
        <w:pStyle w:val="Compact"/>
        <w:numPr>
          <w:numId w:val="1002"/>
          <w:ilvl w:val="0"/>
        </w:numPr>
      </w:pPr>
      <w:r>
        <w:t xml:space="preserve">Ability to work within a high energy, high expectation, team-oriented global culture, handling sensitive information under deadline</w:t>
      </w:r>
    </w:p>
    <w:p>
      <w:pPr>
        <w:pStyle w:val="Compact"/>
        <w:numPr>
          <w:numId w:val="1002"/>
          <w:ilvl w:val="0"/>
        </w:numPr>
      </w:pPr>
      <w:r>
        <w:t xml:space="preserve">Strong organization, presentation, time management and creative problem solving skills</w:t>
      </w:r>
    </w:p>
    <w:p>
      <w:pPr>
        <w:pStyle w:val="Compact"/>
        <w:numPr>
          <w:numId w:val="1002"/>
          <w:ilvl w:val="0"/>
        </w:numPr>
      </w:pPr>
      <w:r>
        <w:t xml:space="preserve">Ability to publicly represent company with internal and external clients in sensitive circumstances</w:t>
      </w:r>
    </w:p>
    <w:p>
      <w:pPr>
        <w:pStyle w:val="Compact"/>
        <w:numPr>
          <w:numId w:val="1002"/>
          <w:ilvl w:val="0"/>
        </w:numPr>
      </w:pPr>
      <w:r>
        <w:t xml:space="preserve">Articulate, organized and proactive with at least 5 years of experience in an events management role, ideally within the sports industry</w:t>
      </w:r>
    </w:p>
    <w:p>
      <w:pPr>
        <w:pStyle w:val="Compact"/>
        <w:numPr>
          <w:numId w:val="1002"/>
          <w:ilvl w:val="0"/>
        </w:numPr>
      </w:pPr>
      <w:r>
        <w:t xml:space="preserve">Ability to manage budgets whilst delivering to a consistently high standard</w:t>
      </w:r>
    </w:p>
    <w:p>
      <w:pPr>
        <w:pStyle w:val="Compact"/>
        <w:numPr>
          <w:numId w:val="1002"/>
          <w:ilvl w:val="0"/>
        </w:numPr>
      </w:pPr>
      <w:r>
        <w:t xml:space="preserve">Ability to work with teams in multiple locations and time zones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2021-10-28T13:27:19Z</dcterms:created>
  <dcterms:modified xsi:type="dcterms:W3CDTF">2021-10-28T13:27:19Z</dcterms:modified>
</cp:coreProperties>
</file>