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https://www.velvetjobs.com/job-descriptions/corporate-oversight-control</w:t>
        </w:r>
      </w:hyperlink>
    </w:p>
    <w:p>
      <w:pPr>
        <w:pStyle w:val="Heading1"/>
      </w:pPr>
      <w:bookmarkStart w:id="21" w:name="example-of-corporate-oversight-control-job-description"/>
      <w:r>
        <w:t xml:space="preserve">Example of Corporate Oversight &amp; Control Job Description</w:t>
      </w:r>
      <w:bookmarkEnd w:id="21"/>
    </w:p>
    <w:p>
      <w:pPr>
        <w:pStyle w:val="Compact"/>
      </w:pPr>
      <w:r>
        <w:t xml:space="preserve">Our innovative and growing company is looking to fill the role of corporate oversight &amp; control. To join our growing team, please review the list of responsibilities and qualifications.</w:t>
      </w:r>
    </w:p>
    <w:p>
      <w:pPr>
        <w:pStyle w:val="Heading2"/>
      </w:pPr>
      <w:bookmarkStart w:id="22" w:name="responsibilities-for-corporate-oversight-control"/>
      <w:r>
        <w:t xml:space="preserve">Responsibilities for corporate oversight &amp; control</w:t>
      </w:r>
      <w:bookmarkEnd w:id="22"/>
    </w:p>
    <w:p>
      <w:pPr>
        <w:pStyle w:val="Compact"/>
        <w:numPr>
          <w:numId w:val="1001"/>
          <w:ilvl w:val="0"/>
        </w:numPr>
      </w:pPr>
      <w:r>
        <w:t xml:space="preserve">Developing resources and guidance material to support LOB/Function implementation and activities</w:t>
      </w:r>
    </w:p>
    <w:p>
      <w:pPr>
        <w:pStyle w:val="Compact"/>
        <w:numPr>
          <w:numId w:val="1001"/>
          <w:ilvl w:val="0"/>
        </w:numPr>
      </w:pPr>
      <w:r>
        <w:t xml:space="preserve">Manage communications campaign that would continue to engage key constituents to provide relevant training</w:t>
      </w:r>
    </w:p>
    <w:p>
      <w:pPr>
        <w:pStyle w:val="Compact"/>
        <w:numPr>
          <w:numId w:val="1001"/>
          <w:ilvl w:val="0"/>
        </w:numPr>
      </w:pPr>
      <w:r>
        <w:t xml:space="preserve">Cultivate excellent cross functional working relationships with regional business partners throughout the firm</w:t>
      </w:r>
    </w:p>
    <w:p>
      <w:pPr>
        <w:pStyle w:val="Compact"/>
        <w:numPr>
          <w:numId w:val="1001"/>
          <w:ilvl w:val="0"/>
        </w:numPr>
      </w:pPr>
      <w:r>
        <w:t xml:space="preserve">Research data quality issues and escalate as necessary</w:t>
      </w:r>
    </w:p>
    <w:p>
      <w:pPr>
        <w:pStyle w:val="Compact"/>
        <w:numPr>
          <w:numId w:val="1001"/>
          <w:ilvl w:val="0"/>
        </w:numPr>
      </w:pPr>
      <w:r>
        <w:t xml:space="preserve">Participate in User Acceptance Testing and Business Validation Testing of the Controls Room application data quality releases (test scripts, defect tracking tool )</w:t>
      </w:r>
    </w:p>
    <w:p>
      <w:pPr>
        <w:pStyle w:val="Compact"/>
        <w:numPr>
          <w:numId w:val="1001"/>
          <w:ilvl w:val="0"/>
        </w:numPr>
      </w:pPr>
      <w:r>
        <w:t xml:space="preserve">Management and cultivation of cross functional working relationships with regional business partners throughout the firm</w:t>
      </w:r>
    </w:p>
    <w:p>
      <w:pPr>
        <w:pStyle w:val="Compact"/>
        <w:numPr>
          <w:numId w:val="1001"/>
          <w:ilvl w:val="0"/>
        </w:numPr>
      </w:pPr>
      <w:r>
        <w:t xml:space="preserve">Facilitation and delivery on key Controls Room projects, programs and work-streams within the APAC region</w:t>
      </w:r>
    </w:p>
    <w:p>
      <w:pPr>
        <w:pStyle w:val="Compact"/>
        <w:numPr>
          <w:numId w:val="1001"/>
          <w:ilvl w:val="0"/>
        </w:numPr>
      </w:pPr>
      <w:r>
        <w:t xml:space="preserve">Effectively partnering with all levels of personnel within Global Compliance, Global Financial Crimes Compliance and/or LOB Compliance, the businesses, corporate functions and partners in Legal, Oversight &amp; Control and Internal Audit</w:t>
      </w:r>
    </w:p>
    <w:p>
      <w:pPr>
        <w:pStyle w:val="Compact"/>
        <w:numPr>
          <w:numId w:val="1001"/>
          <w:ilvl w:val="0"/>
        </w:numPr>
      </w:pPr>
      <w:r>
        <w:t xml:space="preserve">Collaborate with LOB/Functional Control Officers and Corporate Operational Risk team to identify Key Risk Indicators (KRIs) and implement monitoring of KRIs</w:t>
      </w:r>
    </w:p>
    <w:p>
      <w:pPr>
        <w:pStyle w:val="Compact"/>
        <w:numPr>
          <w:numId w:val="1001"/>
          <w:ilvl w:val="0"/>
        </w:numPr>
      </w:pPr>
      <w:r>
        <w:t xml:space="preserve">Build relationships and address various key stakeholder needs with respect to the analytics functions of the Controls Room including includes helping to set strategy and direction with stakeholders and drive progress through effective escalation of issues and risks</w:t>
      </w:r>
    </w:p>
    <w:p>
      <w:pPr>
        <w:pStyle w:val="Heading2"/>
      </w:pPr>
      <w:bookmarkStart w:id="23" w:name="qualifications-for-corporate-oversight-control"/>
      <w:r>
        <w:t xml:space="preserve">Qualifications for corporate oversight &amp; control</w:t>
      </w:r>
      <w:bookmarkEnd w:id="23"/>
    </w:p>
    <w:p>
      <w:pPr>
        <w:pStyle w:val="Compact"/>
        <w:numPr>
          <w:numId w:val="1002"/>
          <w:ilvl w:val="0"/>
        </w:numPr>
      </w:pPr>
      <w:r>
        <w:t xml:space="preserve">Business domain knowledge of operational risk and control information</w:t>
      </w:r>
    </w:p>
    <w:p>
      <w:pPr>
        <w:pStyle w:val="Compact"/>
        <w:numPr>
          <w:numId w:val="1002"/>
          <w:ilvl w:val="0"/>
        </w:numPr>
      </w:pPr>
      <w:r>
        <w:t xml:space="preserve">Strong knowledge of data management and information architecture concepts</w:t>
      </w:r>
    </w:p>
    <w:p>
      <w:pPr>
        <w:pStyle w:val="Compact"/>
        <w:numPr>
          <w:numId w:val="1002"/>
          <w:ilvl w:val="0"/>
        </w:numPr>
      </w:pPr>
      <w:r>
        <w:t xml:space="preserve">Experienced in development and definition of multi-year programs to deliver business aligned technology solutions</w:t>
      </w:r>
    </w:p>
    <w:p>
      <w:pPr>
        <w:pStyle w:val="Compact"/>
        <w:numPr>
          <w:numId w:val="1002"/>
          <w:ilvl w:val="0"/>
        </w:numPr>
      </w:pPr>
      <w:r>
        <w:t xml:space="preserve">Experienced in project effort estimation models</w:t>
      </w:r>
    </w:p>
    <w:p>
      <w:pPr>
        <w:pStyle w:val="Compact"/>
        <w:numPr>
          <w:numId w:val="1002"/>
          <w:ilvl w:val="0"/>
        </w:numPr>
      </w:pPr>
      <w:r>
        <w:t xml:space="preserve">Experience in governance process is a plus</w:t>
      </w:r>
    </w:p>
    <w:p>
      <w:pPr>
        <w:pStyle w:val="Compact"/>
        <w:numPr>
          <w:numId w:val="1002"/>
          <w:ilvl w:val="0"/>
        </w:numPr>
      </w:pPr>
      <w:r>
        <w:t xml:space="preserve">Excellent time managment and organizational skills with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oversight-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oversight-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2021-10-28T13:19:05Z</dcterms:created>
  <dcterms:modified xsi:type="dcterms:W3CDTF">2021-10-28T13:19:05Z</dcterms:modified>
</cp:coreProperties>
</file>