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https://www.velvetjobs.com/job-descriptions/corporate-investment-bank</w:t>
        </w:r>
      </w:hyperlink>
    </w:p>
    <w:p>
      <w:pPr>
        <w:pStyle w:val="Heading1"/>
      </w:pPr>
      <w:bookmarkStart w:id="21" w:name="example-of-corporate-investment-bank-job-description"/>
      <w:r>
        <w:t xml:space="preserve">Example of Corporate &amp; Investment Bank Job Description</w:t>
      </w:r>
      <w:bookmarkEnd w:id="21"/>
    </w:p>
    <w:p>
      <w:pPr>
        <w:pStyle w:val="Compact"/>
      </w:pPr>
      <w:r>
        <w:t xml:space="preserve">Our innovative and growing company is hiring for a corporate &amp; investment bank.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investment-bank"/>
      <w:r>
        <w:t xml:space="preserve">Responsibilities for corporate &amp; investment bank</w:t>
      </w:r>
      <w:bookmarkEnd w:id="22"/>
    </w:p>
    <w:p>
      <w:pPr>
        <w:pStyle w:val="Compact"/>
        <w:numPr>
          <w:numId w:val="1001"/>
          <w:ilvl w:val="0"/>
        </w:numPr>
      </w:pPr>
      <w:r>
        <w:t xml:space="preserve">Increasing the impact of content, which will span product marketing for different lines of business, and ensuring consistency with proprietary events, sponsorships and speech writing for senior leader speaking engagements</w:t>
      </w:r>
    </w:p>
    <w:p>
      <w:pPr>
        <w:pStyle w:val="Compact"/>
        <w:numPr>
          <w:numId w:val="1001"/>
          <w:ilvl w:val="0"/>
        </w:numPr>
      </w:pPr>
      <w:r>
        <w:t xml:space="preserve">Manage relationships with Career Development &amp; Placement offices</w:t>
      </w:r>
    </w:p>
    <w:p>
      <w:pPr>
        <w:pStyle w:val="Compact"/>
        <w:numPr>
          <w:numId w:val="1001"/>
          <w:ilvl w:val="0"/>
        </w:numPr>
      </w:pPr>
      <w:r>
        <w:t xml:space="preserve">Attend on-campus presentations and target events</w:t>
      </w:r>
    </w:p>
    <w:p>
      <w:pPr>
        <w:pStyle w:val="Compact"/>
        <w:numPr>
          <w:numId w:val="1001"/>
          <w:ilvl w:val="0"/>
        </w:numPr>
      </w:pPr>
      <w:r>
        <w:t xml:space="preserve">Manage Analyst and PhD offer processes, yields, targets and declines with Team Lead and Team Captains</w:t>
      </w:r>
    </w:p>
    <w:p>
      <w:pPr>
        <w:pStyle w:val="Compact"/>
        <w:numPr>
          <w:numId w:val="1001"/>
          <w:ilvl w:val="0"/>
        </w:numPr>
      </w:pPr>
      <w:r>
        <w:t xml:space="preserve">Partner diversity organizations at BA level to rollout in line with school and divisional strategies</w:t>
      </w:r>
    </w:p>
    <w:p>
      <w:pPr>
        <w:pStyle w:val="Compact"/>
        <w:numPr>
          <w:numId w:val="1001"/>
          <w:ilvl w:val="0"/>
        </w:numPr>
      </w:pPr>
      <w:r>
        <w:t xml:space="preserve">Act as the first point of contact for the trading desk</w:t>
      </w:r>
    </w:p>
    <w:p>
      <w:pPr>
        <w:pStyle w:val="Compact"/>
        <w:numPr>
          <w:numId w:val="1001"/>
          <w:ilvl w:val="0"/>
        </w:numPr>
      </w:pPr>
      <w:r>
        <w:t xml:space="preserve">Collaborate with the Learning &amp; Development organization to develop managers and employees for the future of the business</w:t>
      </w:r>
    </w:p>
    <w:p>
      <w:pPr>
        <w:pStyle w:val="Compact"/>
        <w:numPr>
          <w:numId w:val="1001"/>
          <w:ilvl w:val="0"/>
        </w:numPr>
      </w:pPr>
      <w:r>
        <w:t xml:space="preserve">Partner with HR Corporate Relocation Team, Expat Team, HR Advice Direct, AccessHR</w:t>
      </w:r>
    </w:p>
    <w:p>
      <w:pPr>
        <w:pStyle w:val="Compact"/>
        <w:numPr>
          <w:numId w:val="1001"/>
          <w:ilvl w:val="0"/>
        </w:numPr>
      </w:pPr>
      <w:r>
        <w:t xml:space="preserve">Interact with and coach managers on employee relations, staffing, compensation, development, organizational and change management issues</w:t>
      </w:r>
    </w:p>
    <w:p>
      <w:pPr>
        <w:pStyle w:val="Compact"/>
        <w:numPr>
          <w:numId w:val="1001"/>
          <w:ilvl w:val="0"/>
        </w:numPr>
      </w:pPr>
      <w:r>
        <w:t xml:space="preserve">Analyze people processes, information and trends to make recommendations to leaders of the business for continuous improvement</w:t>
      </w:r>
    </w:p>
    <w:p>
      <w:pPr>
        <w:pStyle w:val="Heading2"/>
      </w:pPr>
      <w:bookmarkStart w:id="23" w:name="qualifications-for-corporate-investment-bank"/>
      <w:r>
        <w:t xml:space="preserve">Qualifications for corporate &amp; investment bank</w:t>
      </w:r>
      <w:bookmarkEnd w:id="23"/>
    </w:p>
    <w:p>
      <w:pPr>
        <w:pStyle w:val="Compact"/>
        <w:numPr>
          <w:numId w:val="1002"/>
          <w:ilvl w:val="0"/>
        </w:numPr>
      </w:pPr>
      <w:r>
        <w:t xml:space="preserve">Take initiative in evaluating and adapting new approaches from data science research</w:t>
      </w:r>
    </w:p>
    <w:p>
      <w:pPr>
        <w:pStyle w:val="Compact"/>
        <w:numPr>
          <w:numId w:val="1002"/>
          <w:ilvl w:val="0"/>
        </w:numPr>
      </w:pPr>
      <w:r>
        <w:t xml:space="preserve">Investigate data visualization and summarization techniques for conveying key findings</w:t>
      </w:r>
    </w:p>
    <w:p>
      <w:pPr>
        <w:pStyle w:val="Compact"/>
        <w:numPr>
          <w:numId w:val="1002"/>
          <w:ilvl w:val="0"/>
        </w:numPr>
      </w:pPr>
      <w:r>
        <w:t xml:space="preserve">Advanced knowledge in risk identification, risk assessment, controls development, training, monitoring and reporting</w:t>
      </w:r>
    </w:p>
    <w:p>
      <w:pPr>
        <w:pStyle w:val="Compact"/>
        <w:numPr>
          <w:numId w:val="1002"/>
          <w:ilvl w:val="0"/>
        </w:numPr>
      </w:pPr>
      <w:r>
        <w:t xml:space="preserve">Technical knowledge of laws and regulations relevant to the CIB businesses with advanced ability to analyse the same and co-relate regulatory issues to products and business models</w:t>
      </w:r>
    </w:p>
    <w:p>
      <w:pPr>
        <w:pStyle w:val="Compact"/>
        <w:numPr>
          <w:numId w:val="1002"/>
          <w:ilvl w:val="0"/>
        </w:numPr>
      </w:pPr>
      <w:r>
        <w:t xml:space="preserve">Proactive self-starter who can work independently collaboratively</w:t>
      </w:r>
    </w:p>
    <w:p>
      <w:pPr>
        <w:pStyle w:val="Compact"/>
        <w:numPr>
          <w:numId w:val="1002"/>
          <w:ilvl w:val="0"/>
        </w:numPr>
      </w:pPr>
      <w:r>
        <w:t xml:space="preserve">Refer transactions over allowed credit approval authority to the appropriate Credit Officer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nvestment-ban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nvestment-ba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2021-10-28T13:34:22Z</dcterms:created>
  <dcterms:modified xsi:type="dcterms:W3CDTF">2021-10-28T13:34:22Z</dcterms:modified>
</cp:coreProperties>
</file>