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https://www.velvetjobs.com/job-descriptions/corporate-investment-bank-compliance</w:t>
        </w:r>
      </w:hyperlink>
    </w:p>
    <w:p>
      <w:pPr>
        <w:pStyle w:val="Heading1"/>
      </w:pPr>
      <w:bookmarkStart w:id="21" w:name="example-of-corporate-investment-bank-compliance-job-description"/>
      <w:r>
        <w:t xml:space="preserve">Example of Corporate &amp; Investment Bank-Compliance Job Description</w:t>
      </w:r>
      <w:bookmarkEnd w:id="21"/>
    </w:p>
    <w:p>
      <w:pPr>
        <w:pStyle w:val="Compact"/>
      </w:pPr>
      <w:r>
        <w:t xml:space="preserve">Our company is growing rapidly and is looking to fill the role of corporate &amp; investment bank-compliance.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rporate-investment-bank-compliance"/>
      <w:r>
        <w:t xml:space="preserve">Responsibilities for corporate &amp; investment bank-compliance</w:t>
      </w:r>
      <w:bookmarkEnd w:id="22"/>
    </w:p>
    <w:p>
      <w:pPr>
        <w:pStyle w:val="Compact"/>
        <w:numPr>
          <w:numId w:val="1001"/>
          <w:ilvl w:val="0"/>
        </w:numPr>
      </w:pPr>
      <w:r>
        <w:t xml:space="preserve">Advise the MS business about how to comply with current and new laws and regulations applicable to existing and new products and services how to address compliance risk-relevant issues and correct client impacts</w:t>
      </w:r>
    </w:p>
    <w:p>
      <w:pPr>
        <w:pStyle w:val="Compact"/>
        <w:numPr>
          <w:numId w:val="1001"/>
          <w:ilvl w:val="0"/>
        </w:numPr>
      </w:pPr>
      <w:r>
        <w:t xml:space="preserve">Accountable for second line oversight of controls designed to ensure compliance with relevant laws and regulations</w:t>
      </w:r>
    </w:p>
    <w:p>
      <w:pPr>
        <w:pStyle w:val="Compact"/>
        <w:numPr>
          <w:numId w:val="1001"/>
          <w:ilvl w:val="0"/>
        </w:numPr>
      </w:pPr>
      <w:r>
        <w:t xml:space="preserve">Manage the deliverables for the weekly, monthly and quarterly Escalation &amp; Reporting processes for senior CIB Compliance management</w:t>
      </w:r>
    </w:p>
    <w:p>
      <w:pPr>
        <w:pStyle w:val="Compact"/>
        <w:numPr>
          <w:numId w:val="1001"/>
          <w:ilvl w:val="0"/>
        </w:numPr>
      </w:pPr>
      <w:r>
        <w:t xml:space="preserve">Develop a robust, end-to-end reporting framework for CIB Compliance that facilitates a transparent environment and communication channel for escalating compliance risk issues and regulatory updates</w:t>
      </w:r>
    </w:p>
    <w:p>
      <w:pPr>
        <w:pStyle w:val="Compact"/>
        <w:numPr>
          <w:numId w:val="1001"/>
          <w:ilvl w:val="0"/>
        </w:numPr>
      </w:pPr>
      <w:r>
        <w:t xml:space="preserve">Ensure key trends, issues and watch items are brought forward clearly and accurately from MIS into management summaries</w:t>
      </w:r>
    </w:p>
    <w:p>
      <w:pPr>
        <w:pStyle w:val="Compact"/>
        <w:numPr>
          <w:numId w:val="1001"/>
          <w:ilvl w:val="0"/>
        </w:numPr>
      </w:pPr>
      <w:r>
        <w:t xml:space="preserve">Engage with CIB Compliance leadership and other stakeholders to define, prioritize and implement requirements for senior management reporting, which may include both qualitative program updates and quantitative, metrics-based reporting</w:t>
      </w:r>
    </w:p>
    <w:p>
      <w:pPr>
        <w:pStyle w:val="Compact"/>
        <w:numPr>
          <w:numId w:val="1001"/>
          <w:ilvl w:val="0"/>
        </w:numPr>
      </w:pPr>
      <w:r>
        <w:t xml:space="preserve">Drive the implementation and execution of Compliance best practices for CIB Compliance Reporting – , procedures, governance documentation and quality assurance (QA) reviews</w:t>
      </w:r>
    </w:p>
    <w:p>
      <w:pPr>
        <w:pStyle w:val="Compact"/>
        <w:numPr>
          <w:numId w:val="1001"/>
          <w:ilvl w:val="0"/>
        </w:numPr>
      </w:pPr>
      <w:r>
        <w:t xml:space="preserve">Independently develop value-adding report enhancements and reporting solutions</w:t>
      </w:r>
    </w:p>
    <w:p>
      <w:pPr>
        <w:pStyle w:val="Compact"/>
        <w:numPr>
          <w:numId w:val="1001"/>
          <w:ilvl w:val="0"/>
        </w:numPr>
      </w:pPr>
      <w:r>
        <w:t xml:space="preserve">Participate in working groups and initiatives within Compliance and/or with other business / functional partners</w:t>
      </w:r>
    </w:p>
    <w:p>
      <w:pPr>
        <w:pStyle w:val="Compact"/>
        <w:numPr>
          <w:numId w:val="1001"/>
          <w:ilvl w:val="0"/>
        </w:numPr>
      </w:pPr>
      <w:r>
        <w:t xml:space="preserve">Manage ad hoc reports, projects and requests</w:t>
      </w:r>
    </w:p>
    <w:p>
      <w:pPr>
        <w:pStyle w:val="Heading2"/>
      </w:pPr>
      <w:bookmarkStart w:id="23" w:name="qualifications-for-corporate-investment-bank-compliance"/>
      <w:r>
        <w:t xml:space="preserve">Qualifications for corporate &amp; investment bank-compliance</w:t>
      </w:r>
      <w:bookmarkEnd w:id="23"/>
    </w:p>
    <w:p>
      <w:pPr>
        <w:pStyle w:val="Compact"/>
        <w:numPr>
          <w:numId w:val="1002"/>
          <w:ilvl w:val="0"/>
        </w:numPr>
      </w:pPr>
      <w:r>
        <w:t xml:space="preserve">Sound understanding of the principles of Financial Crime Compliance, and the Bank's AML and sanctions controls</w:t>
      </w:r>
    </w:p>
    <w:p>
      <w:pPr>
        <w:pStyle w:val="Compact"/>
        <w:numPr>
          <w:numId w:val="1002"/>
          <w:ilvl w:val="0"/>
        </w:numPr>
      </w:pPr>
      <w:r>
        <w:t xml:space="preserve">Strong organizational, spreadsheet and database skills</w:t>
      </w:r>
    </w:p>
    <w:p>
      <w:pPr>
        <w:pStyle w:val="Compact"/>
        <w:numPr>
          <w:numId w:val="1002"/>
          <w:ilvl w:val="0"/>
        </w:numPr>
      </w:pPr>
      <w:r>
        <w:t xml:space="preserve">Assist the Team Lead in executing an effective program of continuous auditing for EMEA Compliance CIB</w:t>
      </w:r>
    </w:p>
    <w:p>
      <w:pPr>
        <w:pStyle w:val="Compact"/>
        <w:numPr>
          <w:numId w:val="1002"/>
          <w:ilvl w:val="0"/>
        </w:numPr>
      </w:pPr>
      <w:r>
        <w:t xml:space="preserve">Has flexibility regarding working hours as candidate might have to work with global teams or stakeholders</w:t>
      </w:r>
    </w:p>
    <w:p>
      <w:pPr>
        <w:pStyle w:val="Compact"/>
        <w:numPr>
          <w:numId w:val="1002"/>
          <w:ilvl w:val="0"/>
        </w:numPr>
      </w:pPr>
      <w:r>
        <w:t xml:space="preserve">Minimum Bachelor's degree in Accounting, Finance or related discipline and/or other relevant professional qualifications, CPA, CAMS</w:t>
      </w:r>
    </w:p>
    <w:p>
      <w:pPr>
        <w:pStyle w:val="Compact"/>
        <w:numPr>
          <w:numId w:val="1002"/>
          <w:ilvl w:val="0"/>
        </w:numPr>
      </w:pPr>
      <w:r>
        <w:t xml:space="preserve">Minimum 3 years relevant experience in investment bank or broker-dealer operations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investment-bank-compli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investment-bank-compli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2021-10-28T12:46:47Z</dcterms:created>
  <dcterms:modified xsi:type="dcterms:W3CDTF">2021-10-28T12:46:47Z</dcterms:modified>
</cp:coreProperties>
</file>