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https://www.velvetjobs.com/job-descriptions/corporate-credit</w:t>
        </w:r>
      </w:hyperlink>
    </w:p>
    <w:p>
      <w:pPr>
        <w:pStyle w:val="Heading1"/>
      </w:pPr>
      <w:bookmarkStart w:id="21" w:name="example-of-corporate-credit-job-description"/>
      <w:r>
        <w:t xml:space="preserve">Example of Corporate Credit Job Description</w:t>
      </w:r>
      <w:bookmarkEnd w:id="21"/>
    </w:p>
    <w:p>
      <w:pPr>
        <w:pStyle w:val="Compact"/>
      </w:pPr>
      <w:r>
        <w:t xml:space="preserve">Our growing company is hiring for a corporate credit. Thank you in advance for taking a look at the list of responsibilities and qualifications. We look forward to reviewing your resume.</w:t>
      </w:r>
    </w:p>
    <w:p>
      <w:pPr>
        <w:pStyle w:val="Heading2"/>
      </w:pPr>
      <w:bookmarkStart w:id="22" w:name="responsibilities-for-corporate-credit"/>
      <w:r>
        <w:t xml:space="preserve">Responsibilities for corporate credit</w:t>
      </w:r>
      <w:bookmarkEnd w:id="22"/>
    </w:p>
    <w:p>
      <w:pPr>
        <w:pStyle w:val="Compact"/>
        <w:numPr>
          <w:numId w:val="1001"/>
          <w:ilvl w:val="0"/>
        </w:numPr>
      </w:pPr>
      <w:r>
        <w:t xml:space="preserve">Formulation and recommendation and/or evaluation of credit proposals, with a comprehensive risk assessment for new or increased facilities, annual risk reviews on the existing portfolio base</w:t>
      </w:r>
    </w:p>
    <w:p>
      <w:pPr>
        <w:pStyle w:val="Compact"/>
        <w:numPr>
          <w:numId w:val="1001"/>
          <w:ilvl w:val="0"/>
        </w:numPr>
      </w:pPr>
      <w:r>
        <w:t xml:space="preserve">Follow up and address non-adherence to terms and conditions of sanction by counterparties</w:t>
      </w:r>
    </w:p>
    <w:p>
      <w:pPr>
        <w:pStyle w:val="Compact"/>
        <w:numPr>
          <w:numId w:val="1001"/>
          <w:ilvl w:val="0"/>
        </w:numPr>
      </w:pPr>
      <w:r>
        <w:t xml:space="preserve">Maintain an organized filing system, triage accordingly all telephone inquiries</w:t>
      </w:r>
    </w:p>
    <w:p>
      <w:pPr>
        <w:pStyle w:val="Compact"/>
        <w:numPr>
          <w:numId w:val="1001"/>
          <w:ilvl w:val="0"/>
        </w:numPr>
      </w:pPr>
      <w:r>
        <w:t xml:space="preserve">Maintain the highest level of confidentiality at all times and protect sensitive information in circumstances where required and necessary</w:t>
      </w:r>
    </w:p>
    <w:p>
      <w:pPr>
        <w:pStyle w:val="Compact"/>
        <w:numPr>
          <w:numId w:val="1001"/>
          <w:ilvl w:val="0"/>
        </w:numPr>
      </w:pPr>
      <w:r>
        <w:t xml:space="preserve">Exhibit initiative and “follow-through” to help leadership team as necessary</w:t>
      </w:r>
    </w:p>
    <w:p>
      <w:pPr>
        <w:pStyle w:val="Compact"/>
        <w:numPr>
          <w:numId w:val="1001"/>
          <w:ilvl w:val="0"/>
        </w:numPr>
      </w:pPr>
      <w:r>
        <w:t xml:space="preserve">Communicate on a timely basis the status of key deliverables as appropriate</w:t>
      </w:r>
    </w:p>
    <w:p>
      <w:pPr>
        <w:pStyle w:val="Compact"/>
        <w:numPr>
          <w:numId w:val="1001"/>
          <w:ilvl w:val="0"/>
        </w:numPr>
      </w:pPr>
      <w:r>
        <w:t xml:space="preserve">Continuous and consistent performance of administrative tasks, including but not limited to, coordinate meeting arrangements, setting up conference calls, arranging restaurant reservations, catering, ordering stationary supplies, making photocopies, scanning of documents, organizing transportation</w:t>
      </w:r>
    </w:p>
    <w:p>
      <w:pPr>
        <w:pStyle w:val="Compact"/>
        <w:numPr>
          <w:numId w:val="1001"/>
          <w:ilvl w:val="0"/>
        </w:numPr>
      </w:pPr>
      <w:r>
        <w:t xml:space="preserve">Prepare PowerPoint slide presentations as requested</w:t>
      </w:r>
    </w:p>
    <w:p>
      <w:pPr>
        <w:pStyle w:val="Compact"/>
        <w:numPr>
          <w:numId w:val="1001"/>
          <w:ilvl w:val="0"/>
        </w:numPr>
      </w:pPr>
      <w:r>
        <w:t xml:space="preserve">Print and bind presentation materials, help in formatting if required</w:t>
      </w:r>
    </w:p>
    <w:p>
      <w:pPr>
        <w:pStyle w:val="Compact"/>
        <w:numPr>
          <w:numId w:val="1001"/>
          <w:ilvl w:val="0"/>
        </w:numPr>
      </w:pPr>
      <w:r>
        <w:t xml:space="preserve">Update Vacation and Absence records</w:t>
      </w:r>
    </w:p>
    <w:p>
      <w:pPr>
        <w:pStyle w:val="Heading2"/>
      </w:pPr>
      <w:bookmarkStart w:id="23" w:name="qualifications-for-corporate-credit"/>
      <w:r>
        <w:t xml:space="preserve">Qualifications for corporate credit</w:t>
      </w:r>
      <w:bookmarkEnd w:id="23"/>
    </w:p>
    <w:p>
      <w:pPr>
        <w:pStyle w:val="Compact"/>
        <w:numPr>
          <w:numId w:val="1002"/>
          <w:ilvl w:val="0"/>
        </w:numPr>
      </w:pPr>
      <w:r>
        <w:t xml:space="preserve">Minimum 5-7 years credit analysis experience, including experience in credit analysis of</w:t>
      </w:r>
    </w:p>
    <w:p>
      <w:pPr>
        <w:pStyle w:val="Compact"/>
        <w:numPr>
          <w:numId w:val="1002"/>
          <w:ilvl w:val="0"/>
        </w:numPr>
      </w:pPr>
      <w:r>
        <w:t xml:space="preserve">Product knowledge across Financial Markets, Debt Markets, and Transactional Banking</w:t>
      </w:r>
    </w:p>
    <w:p>
      <w:pPr>
        <w:pStyle w:val="Compact"/>
        <w:numPr>
          <w:numId w:val="1002"/>
          <w:ilvl w:val="0"/>
        </w:numPr>
      </w:pPr>
      <w:r>
        <w:t xml:space="preserve">Ability to read and interpret audited and unaudited financial reports</w:t>
      </w:r>
    </w:p>
    <w:p>
      <w:pPr>
        <w:pStyle w:val="Compact"/>
        <w:numPr>
          <w:numId w:val="1002"/>
          <w:ilvl w:val="0"/>
        </w:numPr>
      </w:pPr>
      <w:r>
        <w:t xml:space="preserve">At least 3 to 5 years (for and Associate/AVP level) of risk management experience including credit risk analysis, business case evaluation, approval process experience</w:t>
      </w:r>
    </w:p>
    <w:p>
      <w:pPr>
        <w:pStyle w:val="Compact"/>
        <w:numPr>
          <w:numId w:val="1002"/>
          <w:ilvl w:val="0"/>
        </w:numPr>
      </w:pPr>
      <w:r>
        <w:t xml:space="preserve">Develop investment style and capability in a way that works for the EMD team while taking advantage of and complying with the broader global credit research platform</w:t>
      </w:r>
    </w:p>
    <w:p>
      <w:pPr>
        <w:pStyle w:val="Compact"/>
        <w:numPr>
          <w:numId w:val="1002"/>
          <w:ilvl w:val="0"/>
        </w:numPr>
      </w:pPr>
      <w:r>
        <w:t xml:space="preserve">At least 1-3 years related industry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cre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cr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2021-10-28T12:58:51Z</dcterms:created>
  <dcterms:modified xsi:type="dcterms:W3CDTF">2021-10-28T12:58:51Z</dcterms:modified>
</cp:coreProperties>
</file>