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https://www.velvetjobs.com/job-descriptions/corporate-credit-analyst</w:t>
        </w:r>
      </w:hyperlink>
    </w:p>
    <w:p>
      <w:pPr>
        <w:pStyle w:val="Heading1"/>
      </w:pPr>
      <w:bookmarkStart w:id="21" w:name="example-of-corporate-credit-analyst-job-description"/>
      <w:r>
        <w:t xml:space="preserve">Example of Corporate Credit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corporate credit analyst. To join our growing team, please review the list of responsibilities and qualifications.</w:t>
      </w:r>
    </w:p>
    <w:p>
      <w:pPr>
        <w:pStyle w:val="Heading2"/>
      </w:pPr>
      <w:bookmarkStart w:id="22" w:name="responsibilities-for-corporate-credit-analyst"/>
      <w:r>
        <w:t xml:space="preserve">Responsibilities for corporate credit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Interfaces with Indirect Procurement teams, Internal Audit, HR, Finance, Treasury and Travel Management</w:t>
      </w:r>
    </w:p>
    <w:p>
      <w:pPr>
        <w:pStyle w:val="Compact"/>
        <w:numPr>
          <w:numId w:val="1001"/>
          <w:ilvl w:val="0"/>
        </w:numPr>
      </w:pPr>
      <w:r>
        <w:t xml:space="preserve">Assist in managing various regulatory credit exams as a liaison between the individual credit risk teams and the regulators</w:t>
      </w:r>
    </w:p>
    <w:p>
      <w:pPr>
        <w:pStyle w:val="Compact"/>
        <w:numPr>
          <w:numId w:val="1001"/>
          <w:ilvl w:val="0"/>
        </w:numPr>
      </w:pPr>
      <w:r>
        <w:t xml:space="preserve">Analyze large sets of data and prepare summary reports for senior management</w:t>
      </w:r>
    </w:p>
    <w:p>
      <w:pPr>
        <w:pStyle w:val="Compact"/>
        <w:numPr>
          <w:numId w:val="1001"/>
          <w:ilvl w:val="0"/>
        </w:numPr>
      </w:pPr>
      <w:r>
        <w:t xml:space="preserve">Assist in communication, coordination and execution of ad hoc regulatory requests by working directly with the impacted business units</w:t>
      </w:r>
    </w:p>
    <w:p>
      <w:pPr>
        <w:pStyle w:val="Compact"/>
        <w:numPr>
          <w:numId w:val="1001"/>
          <w:ilvl w:val="0"/>
        </w:numPr>
      </w:pPr>
      <w:r>
        <w:t xml:space="preserve">Assist in educating business and risk colleagues on updated regulatory guidance</w:t>
      </w:r>
    </w:p>
    <w:p>
      <w:pPr>
        <w:pStyle w:val="Compact"/>
        <w:numPr>
          <w:numId w:val="1001"/>
          <w:ilvl w:val="0"/>
        </w:numPr>
      </w:pPr>
      <w:r>
        <w:t xml:space="preserve">Understand quantitative model outputs and link model results to credit risk drivers and macro-economic variables</w:t>
      </w:r>
    </w:p>
    <w:p>
      <w:pPr>
        <w:pStyle w:val="Compact"/>
        <w:numPr>
          <w:numId w:val="1001"/>
          <w:ilvl w:val="0"/>
        </w:numPr>
      </w:pPr>
      <w:r>
        <w:t xml:space="preserve">Perform what-if/ad hoc analyses as needed/requested by the group</w:t>
      </w:r>
    </w:p>
    <w:p>
      <w:pPr>
        <w:pStyle w:val="Compact"/>
        <w:numPr>
          <w:numId w:val="1001"/>
          <w:ilvl w:val="0"/>
        </w:numPr>
      </w:pPr>
      <w:r>
        <w:t xml:space="preserve">Deliver both tactical and strategic enhancements to the group’s agenda</w:t>
      </w:r>
    </w:p>
    <w:p>
      <w:pPr>
        <w:pStyle w:val="Compact"/>
        <w:numPr>
          <w:numId w:val="1001"/>
          <w:ilvl w:val="0"/>
        </w:numPr>
      </w:pPr>
      <w:r>
        <w:t xml:space="preserve">Forecasting allowance and credit costs by partnering with lines of business and obtaining/discussing pipeline information</w:t>
      </w:r>
    </w:p>
    <w:p>
      <w:pPr>
        <w:pStyle w:val="Compact"/>
        <w:numPr>
          <w:numId w:val="1001"/>
          <w:ilvl w:val="0"/>
        </w:numPr>
      </w:pPr>
      <w:r>
        <w:t xml:space="preserve">Assisting in the preparation of quarterly reports for senior management and the Board of Directors</w:t>
      </w:r>
    </w:p>
    <w:p>
      <w:pPr>
        <w:pStyle w:val="Heading2"/>
      </w:pPr>
      <w:bookmarkStart w:id="23" w:name="qualifications-for-corporate-credit-analyst"/>
      <w:r>
        <w:t xml:space="preserve">Qualifications for corporate credit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Fluency in spoken and written Mandarin language skills strongly preferred</w:t>
      </w:r>
    </w:p>
    <w:p>
      <w:pPr>
        <w:pStyle w:val="Compact"/>
        <w:numPr>
          <w:numId w:val="1002"/>
          <w:ilvl w:val="0"/>
        </w:numPr>
      </w:pPr>
      <w:r>
        <w:t xml:space="preserve">Self-starter and resourceful with a passion for investing</w:t>
      </w:r>
    </w:p>
    <w:p>
      <w:pPr>
        <w:pStyle w:val="Compact"/>
        <w:numPr>
          <w:numId w:val="1002"/>
          <w:ilvl w:val="0"/>
        </w:numPr>
      </w:pPr>
      <w:r>
        <w:t xml:space="preserve">Excellent proficiency in Excel and Word</w:t>
      </w:r>
    </w:p>
    <w:p>
      <w:pPr>
        <w:pStyle w:val="Compact"/>
        <w:numPr>
          <w:numId w:val="1002"/>
          <w:ilvl w:val="0"/>
        </w:numPr>
      </w:pPr>
      <w:r>
        <w:t xml:space="preserve">Fluent in Mandarin and English languages</w:t>
      </w:r>
    </w:p>
    <w:p>
      <w:pPr>
        <w:pStyle w:val="Compact"/>
        <w:numPr>
          <w:numId w:val="1002"/>
          <w:ilvl w:val="0"/>
        </w:numPr>
      </w:pPr>
      <w:r>
        <w:t xml:space="preserve">Advanced knowledge of internal credit risk reporting data and tools</w:t>
      </w:r>
    </w:p>
    <w:p>
      <w:pPr>
        <w:pStyle w:val="Compact"/>
        <w:numPr>
          <w:numId w:val="1002"/>
          <w:ilvl w:val="0"/>
        </w:numPr>
      </w:pPr>
      <w:r>
        <w:t xml:space="preserve">Familiarity with products and structures that create credit risk (loans, letters of credit, derivatives, securities) with regulatory requirements related to ratings and the advanced internal ratings based framework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credi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credi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2021-10-28T13:22:26Z</dcterms:created>
  <dcterms:modified xsi:type="dcterms:W3CDTF">2021-10-28T13:22:26Z</dcterms:modified>
</cp:coreProperties>
</file>