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https://www.velvetjobs.com/job-descriptions/corporate-banking-portfolio-manager</w:t>
        </w:r>
      </w:hyperlink>
    </w:p>
    <w:p>
      <w:pPr>
        <w:pStyle w:val="Heading1"/>
      </w:pPr>
      <w:bookmarkStart w:id="21" w:name="example-of-corporate-banking-portfolio-manager-job-description"/>
      <w:r>
        <w:t xml:space="preserve">Example of Corporate Banking Portfolio Manager Job Description</w:t>
      </w:r>
      <w:bookmarkEnd w:id="21"/>
    </w:p>
    <w:p>
      <w:pPr>
        <w:pStyle w:val="Compact"/>
      </w:pPr>
      <w:r>
        <w:t xml:space="preserve">Our innovative and growing company is looking to fill the role of corporate banking portfolio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banking-portfolio-manager"/>
      <w:r>
        <w:t xml:space="preserve">Responsibilities for corporate banking portfolio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with Sales, Middle office and Management Control to have the CVA properly reflected, charged or released</w:t>
      </w:r>
    </w:p>
    <w:p>
      <w:pPr>
        <w:pStyle w:val="Compact"/>
        <w:numPr>
          <w:numId w:val="1001"/>
          <w:ilvl w:val="0"/>
        </w:numPr>
      </w:pPr>
      <w:r>
        <w:t xml:space="preserve">Perform and improve the monthly reporting of CVA figures</w:t>
      </w:r>
    </w:p>
    <w:p>
      <w:pPr>
        <w:pStyle w:val="Compact"/>
        <w:numPr>
          <w:numId w:val="1001"/>
          <w:ilvl w:val="0"/>
        </w:numPr>
      </w:pPr>
      <w:r>
        <w:t xml:space="preserve">Manage CVA exposure lowering the bank’s counterparty risk</w:t>
      </w:r>
    </w:p>
    <w:p>
      <w:pPr>
        <w:pStyle w:val="Compact"/>
        <w:numPr>
          <w:numId w:val="1001"/>
          <w:ilvl w:val="0"/>
        </w:numPr>
      </w:pPr>
      <w:r>
        <w:t xml:space="preserve">Liaise with Corporate banking with regards to the derivatives closed with CB clients</w:t>
      </w:r>
    </w:p>
    <w:p>
      <w:pPr>
        <w:pStyle w:val="Compact"/>
        <w:numPr>
          <w:numId w:val="1001"/>
          <w:ilvl w:val="0"/>
        </w:numPr>
      </w:pPr>
      <w:r>
        <w:t xml:space="preserve">Define saving initiatives and optimization strategies with regards to the RWA consumption across all GCB US legal vehicles (Madrid, NYB, SIS, SBNA) with a special focus on the markets RWA consumption out of NYB</w:t>
      </w:r>
    </w:p>
    <w:p>
      <w:pPr>
        <w:pStyle w:val="Compact"/>
        <w:numPr>
          <w:numId w:val="1001"/>
          <w:ilvl w:val="0"/>
        </w:numPr>
      </w:pPr>
      <w:r>
        <w:t xml:space="preserve">Define active market strategies to optimize the capital deployment fhte division in coordination with Asset Rotation and Capital Optimization (ARCO)</w:t>
      </w:r>
    </w:p>
    <w:p>
      <w:pPr>
        <w:pStyle w:val="Compact"/>
        <w:numPr>
          <w:numId w:val="1001"/>
          <w:ilvl w:val="0"/>
        </w:numPr>
      </w:pPr>
      <w:r>
        <w:t xml:space="preserve">Budget RWA and support the strategy definition when it comes to return on equity</w:t>
      </w:r>
    </w:p>
    <w:p>
      <w:pPr>
        <w:pStyle w:val="Compact"/>
        <w:numPr>
          <w:numId w:val="1001"/>
          <w:ilvl w:val="0"/>
        </w:numPr>
      </w:pPr>
      <w:r>
        <w:t xml:space="preserve">Ensure the accuracy of Economic and Regulatory Capital figures</w:t>
      </w:r>
    </w:p>
    <w:p>
      <w:pPr>
        <w:pStyle w:val="Compact"/>
        <w:numPr>
          <w:numId w:val="1001"/>
          <w:ilvl w:val="0"/>
        </w:numPr>
      </w:pPr>
      <w:r>
        <w:t xml:space="preserve">Detect and solve incidences with regards to RORAC and RORWA</w:t>
      </w:r>
    </w:p>
    <w:p>
      <w:pPr>
        <w:pStyle w:val="Compact"/>
        <w:numPr>
          <w:numId w:val="1001"/>
          <w:ilvl w:val="0"/>
        </w:numPr>
      </w:pPr>
      <w:r>
        <w:t xml:space="preserve">Support the definition of a robust capital management strategy within GBM</w:t>
      </w:r>
    </w:p>
    <w:p>
      <w:pPr>
        <w:pStyle w:val="Heading2"/>
      </w:pPr>
      <w:bookmarkStart w:id="23" w:name="qualifications-for-corporate-banking-portfolio-manager"/>
      <w:r>
        <w:t xml:space="preserve">Qualifications for corporate banking portfolio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Handle reporting on loans, involving such things as past dues, documentation and collateral exceptions, financial performance updates, portfolio profitability</w:t>
      </w:r>
    </w:p>
    <w:p>
      <w:pPr>
        <w:pStyle w:val="Compact"/>
        <w:numPr>
          <w:numId w:val="1002"/>
          <w:ilvl w:val="0"/>
        </w:numPr>
      </w:pPr>
      <w:r>
        <w:t xml:space="preserve">Collaborate and communicate with internal and external clients at a high level regarding sensitive matters, routine matters</w:t>
      </w:r>
    </w:p>
    <w:p>
      <w:pPr>
        <w:pStyle w:val="Compact"/>
        <w:numPr>
          <w:numId w:val="1002"/>
          <w:ilvl w:val="0"/>
        </w:numPr>
      </w:pPr>
      <w:r>
        <w:t xml:space="preserve">Minimum of 7-10 years of banking experience, preferably having completed rotations as an analyst / associate with a background in credit</w:t>
      </w:r>
    </w:p>
    <w:p>
      <w:pPr>
        <w:pStyle w:val="Compact"/>
        <w:numPr>
          <w:numId w:val="1002"/>
          <w:ilvl w:val="0"/>
        </w:numPr>
      </w:pPr>
      <w:r>
        <w:t xml:space="preserve">Analyze, underwrite and present credit recommendations on commercial loan requests and/or modifications</w:t>
      </w:r>
    </w:p>
    <w:p>
      <w:pPr>
        <w:pStyle w:val="Compact"/>
        <w:numPr>
          <w:numId w:val="1002"/>
          <w:ilvl w:val="0"/>
        </w:numPr>
      </w:pPr>
      <w:r>
        <w:t xml:space="preserve">Experience in relationship management either as a coverage banker or as a client facing member of the relationship team</w:t>
      </w:r>
    </w:p>
    <w:p>
      <w:pPr>
        <w:pStyle w:val="Compact"/>
        <w:numPr>
          <w:numId w:val="1002"/>
          <w:ilvl w:val="0"/>
        </w:numPr>
      </w:pPr>
      <w:r>
        <w:t xml:space="preserve">7 or more years of underwriting and portfolio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banking-portfolio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banking-portfolio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2021-10-28T12:47:36Z</dcterms:created>
  <dcterms:modified xsi:type="dcterms:W3CDTF">2021-10-28T12:47:36Z</dcterms:modified>
</cp:coreProperties>
</file>