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https://www.velvetjobs.com/job-descriptions/coordinator-academic</w:t>
        </w:r>
      </w:hyperlink>
    </w:p>
    <w:p>
      <w:pPr>
        <w:pStyle w:val="Heading1"/>
      </w:pPr>
      <w:bookmarkStart w:id="21" w:name="example-of-coordinator-academic-job-description"/>
      <w:r>
        <w:t xml:space="preserve">Example of Coordinator, Academic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academic.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academic"/>
      <w:r>
        <w:t xml:space="preserve">Responsibilities for coordinator, academic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Visiting Student applications and works with students through the registration process Information entered/provided is accurate and completed within established deadlines</w:t>
      </w:r>
    </w:p>
    <w:p>
      <w:pPr>
        <w:pStyle w:val="Compact"/>
        <w:numPr>
          <w:numId w:val="1001"/>
          <w:ilvl w:val="0"/>
        </w:numPr>
      </w:pPr>
      <w:r>
        <w:t xml:space="preserve">Maintains grade distribution database</w:t>
      </w:r>
    </w:p>
    <w:p>
      <w:pPr>
        <w:pStyle w:val="Compact"/>
        <w:numPr>
          <w:numId w:val="1001"/>
          <w:ilvl w:val="0"/>
        </w:numPr>
      </w:pPr>
      <w:r>
        <w:t xml:space="preserve">Provides data for scheduling TAs to the Chair and DUS</w:t>
      </w:r>
    </w:p>
    <w:p>
      <w:pPr>
        <w:pStyle w:val="Compact"/>
        <w:numPr>
          <w:numId w:val="1001"/>
          <w:ilvl w:val="0"/>
        </w:numPr>
      </w:pPr>
      <w:r>
        <w:t xml:space="preserve">Updates schedule online</w:t>
      </w:r>
    </w:p>
    <w:p>
      <w:pPr>
        <w:pStyle w:val="Compact"/>
        <w:numPr>
          <w:numId w:val="1001"/>
          <w:ilvl w:val="0"/>
        </w:numPr>
      </w:pPr>
      <w:r>
        <w:t xml:space="preserve">Maintains database on faculty teaching info</w:t>
      </w:r>
    </w:p>
    <w:p>
      <w:pPr>
        <w:pStyle w:val="Compact"/>
        <w:numPr>
          <w:numId w:val="1001"/>
          <w:ilvl w:val="0"/>
        </w:numPr>
      </w:pPr>
      <w:r>
        <w:t xml:space="preserve">Provides TAs with section rosters</w:t>
      </w:r>
    </w:p>
    <w:p>
      <w:pPr>
        <w:pStyle w:val="Compact"/>
        <w:numPr>
          <w:numId w:val="1001"/>
          <w:ilvl w:val="0"/>
        </w:numPr>
      </w:pPr>
      <w:r>
        <w:t xml:space="preserve">Updates advisor lists for faculty</w:t>
      </w:r>
    </w:p>
    <w:p>
      <w:pPr>
        <w:pStyle w:val="Compact"/>
        <w:numPr>
          <w:numId w:val="1001"/>
          <w:ilvl w:val="0"/>
        </w:numPr>
      </w:pPr>
      <w:r>
        <w:t xml:space="preserve">Data entry, analysis and report generation are accurate and completed within established deadlines</w:t>
      </w:r>
    </w:p>
    <w:p>
      <w:pPr>
        <w:pStyle w:val="Compact"/>
        <w:numPr>
          <w:numId w:val="1001"/>
          <w:ilvl w:val="0"/>
        </w:numPr>
      </w:pPr>
      <w:r>
        <w:t xml:space="preserve">Assists Undergrad Program Director with Undergraduate Admissions Open Houses throughout the academic year</w:t>
      </w:r>
    </w:p>
    <w:p>
      <w:pPr>
        <w:pStyle w:val="Compact"/>
        <w:numPr>
          <w:numId w:val="1001"/>
          <w:ilvl w:val="0"/>
        </w:numPr>
      </w:pPr>
      <w:r>
        <w:t xml:space="preserve">Maintains Undergraduate TA applications</w:t>
      </w:r>
    </w:p>
    <w:p>
      <w:pPr>
        <w:pStyle w:val="Heading2"/>
      </w:pPr>
      <w:bookmarkStart w:id="23" w:name="qualifications-for-coordinator-academic"/>
      <w:r>
        <w:t xml:space="preserve">Qualifications for coordinator, academic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experience of at least 3-5 years of office/administrative experience, preferably in an academic setting, required</w:t>
      </w:r>
    </w:p>
    <w:p>
      <w:pPr>
        <w:pStyle w:val="Compact"/>
        <w:numPr>
          <w:numId w:val="1002"/>
          <w:ilvl w:val="0"/>
        </w:numPr>
      </w:pPr>
      <w:r>
        <w:t xml:space="preserve">Recruits and assists with undergraduate TA selection for courses</w:t>
      </w:r>
    </w:p>
    <w:p>
      <w:pPr>
        <w:pStyle w:val="Compact"/>
        <w:numPr>
          <w:numId w:val="1002"/>
          <w:ilvl w:val="0"/>
        </w:numPr>
      </w:pPr>
      <w:r>
        <w:t xml:space="preserve">Provides basic advising for all undergraduate math students related to course selection, major and minor information, the add/drop policy</w:t>
      </w:r>
    </w:p>
    <w:p>
      <w:pPr>
        <w:pStyle w:val="Compact"/>
        <w:numPr>
          <w:numId w:val="1002"/>
          <w:ilvl w:val="0"/>
        </w:numPr>
      </w:pPr>
      <w:r>
        <w:t xml:space="preserve">Helps to determine when students should be directed to a faculty member or advising office</w:t>
      </w:r>
    </w:p>
    <w:p>
      <w:pPr>
        <w:pStyle w:val="Compact"/>
        <w:numPr>
          <w:numId w:val="1002"/>
          <w:ilvl w:val="0"/>
        </w:numPr>
      </w:pPr>
      <w:r>
        <w:t xml:space="preserve">Maintains good working relationships with Academic Advising and the Registrar’s Office</w:t>
      </w:r>
    </w:p>
    <w:p>
      <w:pPr>
        <w:pStyle w:val="Compact"/>
        <w:numPr>
          <w:numId w:val="1002"/>
          <w:ilvl w:val="0"/>
        </w:numPr>
      </w:pPr>
      <w:r>
        <w:t xml:space="preserve">Meetings and special events are organized in a timely fashion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cadem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cadem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