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https://www.velvetjobs.com/job-descriptions/coordinator-academic</w:t>
        </w:r>
      </w:hyperlink>
    </w:p>
    <w:p>
      <w:pPr>
        <w:pStyle w:val="Heading1"/>
      </w:pPr>
      <w:bookmarkStart w:id="21" w:name="example-of-coordinator-academic-job-description"/>
      <w:r>
        <w:t xml:space="preserve">Example of Coordinator, Academic Job Description</w:t>
      </w:r>
      <w:bookmarkEnd w:id="21"/>
    </w:p>
    <w:p>
      <w:pPr>
        <w:pStyle w:val="Compact"/>
      </w:pPr>
      <w:r>
        <w:t xml:space="preserve">Our company is growing rapidly and is searching for experienced candidates for the position of coordinator, academic.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academic"/>
      <w:r>
        <w:t xml:space="preserve">Responsibilities for coordinator, academic</w:t>
      </w:r>
      <w:bookmarkEnd w:id="22"/>
    </w:p>
    <w:p>
      <w:pPr>
        <w:pStyle w:val="Compact"/>
        <w:numPr>
          <w:numId w:val="1001"/>
          <w:ilvl w:val="0"/>
        </w:numPr>
      </w:pPr>
      <w:r>
        <w:t xml:space="preserve">Respond to urgent support tickets quickly and accurately</w:t>
      </w:r>
    </w:p>
    <w:p>
      <w:pPr>
        <w:pStyle w:val="Compact"/>
        <w:numPr>
          <w:numId w:val="1001"/>
          <w:ilvl w:val="0"/>
        </w:numPr>
      </w:pPr>
      <w:r>
        <w:t xml:space="preserve">Review and administer student records</w:t>
      </w:r>
    </w:p>
    <w:p>
      <w:pPr>
        <w:pStyle w:val="Compact"/>
        <w:numPr>
          <w:numId w:val="1001"/>
          <w:ilvl w:val="0"/>
        </w:numPr>
      </w:pPr>
      <w:r>
        <w:t xml:space="preserve">Collaborate with other staff, faculty and other offices to resolve complex issues, especially those related to academic policy</w:t>
      </w:r>
    </w:p>
    <w:p>
      <w:pPr>
        <w:pStyle w:val="Compact"/>
        <w:numPr>
          <w:numId w:val="1001"/>
          <w:ilvl w:val="0"/>
        </w:numPr>
      </w:pPr>
      <w:r>
        <w:t xml:space="preserve">Develop and maintain strong working relationships with university resource offices and academic departments as a UAR liaison for student-facing systems</w:t>
      </w:r>
    </w:p>
    <w:p>
      <w:pPr>
        <w:pStyle w:val="Compact"/>
        <w:numPr>
          <w:numId w:val="1001"/>
          <w:ilvl w:val="0"/>
        </w:numPr>
      </w:pPr>
      <w:r>
        <w:t xml:space="preserve">Propose possible improvements to new and existing systems to enhance the quality of undergraduate academic experiences, thereby making important contributions to UAR’s culture of evidence-based advising</w:t>
      </w:r>
    </w:p>
    <w:p>
      <w:pPr>
        <w:pStyle w:val="Compact"/>
        <w:numPr>
          <w:numId w:val="1001"/>
          <w:ilvl w:val="0"/>
        </w:numPr>
      </w:pPr>
      <w:r>
        <w:t xml:space="preserve">Serve as a subject matter resource to UAR and other departments</w:t>
      </w:r>
    </w:p>
    <w:p>
      <w:pPr>
        <w:pStyle w:val="Compact"/>
        <w:numPr>
          <w:numId w:val="1001"/>
          <w:ilvl w:val="0"/>
        </w:numPr>
      </w:pPr>
      <w:r>
        <w:t xml:space="preserve">Provide advice to students on a range of issues, including but not limited to, academic progress, academic program policies, research and study abroad opportunities, in order to assist them in making appropriate choices and decisions</w:t>
      </w:r>
    </w:p>
    <w:p>
      <w:pPr>
        <w:pStyle w:val="Compact"/>
        <w:numPr>
          <w:numId w:val="1001"/>
          <w:ilvl w:val="0"/>
        </w:numPr>
      </w:pPr>
      <w:r>
        <w:t xml:space="preserve">May assist with the administration of financial processes</w:t>
      </w:r>
    </w:p>
    <w:p>
      <w:pPr>
        <w:pStyle w:val="Compact"/>
        <w:numPr>
          <w:numId w:val="1001"/>
          <w:ilvl w:val="0"/>
        </w:numPr>
      </w:pPr>
      <w:r>
        <w:t xml:space="preserve">Participate as a member of the Academic and Educational Support Programs team, and of UAR in general</w:t>
      </w:r>
    </w:p>
    <w:p>
      <w:pPr>
        <w:pStyle w:val="Compact"/>
        <w:numPr>
          <w:numId w:val="1001"/>
          <w:ilvl w:val="0"/>
        </w:numPr>
      </w:pPr>
      <w:r>
        <w:t xml:space="preserve">May train and supervise other staff, volunteers, student and temporary workers</w:t>
      </w:r>
    </w:p>
    <w:p>
      <w:pPr>
        <w:pStyle w:val="Heading2"/>
      </w:pPr>
      <w:bookmarkStart w:id="23" w:name="qualifications-for-coordinator-academic"/>
      <w:r>
        <w:t xml:space="preserve">Qualifications for coordinator, academic</w:t>
      </w:r>
      <w:bookmarkEnd w:id="23"/>
    </w:p>
    <w:p>
      <w:pPr>
        <w:pStyle w:val="Compact"/>
        <w:numPr>
          <w:numId w:val="1002"/>
          <w:ilvl w:val="0"/>
        </w:numPr>
      </w:pPr>
      <w:r>
        <w:t xml:space="preserve">Experience interpreting student needs and determining when referral to other University resources is appropriate</w:t>
      </w:r>
    </w:p>
    <w:p>
      <w:pPr>
        <w:pStyle w:val="Compact"/>
        <w:numPr>
          <w:numId w:val="1002"/>
          <w:ilvl w:val="0"/>
        </w:numPr>
      </w:pPr>
      <w:r>
        <w:t xml:space="preserve">Organizes and facilitates the workflow of various processes for the department (ie, grade reporting, appeals, scheduling classes, curriculum changes, syllabi distribution, survey collections, assessment efforts, faculty evaluations, etc)</w:t>
      </w:r>
    </w:p>
    <w:p>
      <w:pPr>
        <w:pStyle w:val="Compact"/>
        <w:numPr>
          <w:numId w:val="1002"/>
          <w:ilvl w:val="0"/>
        </w:numPr>
      </w:pPr>
      <w:r>
        <w:t xml:space="preserve">Assists with compiling data, drafting documents, and communicating curriculum changes to other departments as assigned</w:t>
      </w:r>
    </w:p>
    <w:p>
      <w:pPr>
        <w:pStyle w:val="Compact"/>
        <w:numPr>
          <w:numId w:val="1002"/>
          <w:ilvl w:val="0"/>
        </w:numPr>
      </w:pPr>
      <w:r>
        <w:t xml:space="preserve">Helps the Chair determine whether proposals are acceptable for review</w:t>
      </w:r>
    </w:p>
    <w:p>
      <w:pPr>
        <w:pStyle w:val="Compact"/>
        <w:numPr>
          <w:numId w:val="1002"/>
          <w:ilvl w:val="0"/>
        </w:numPr>
      </w:pPr>
      <w:r>
        <w:t xml:space="preserve">Coordinates and administers paperwork for faculty including contracts, evaluations, grading rosters, requests for grade changes</w:t>
      </w:r>
    </w:p>
    <w:p>
      <w:pPr>
        <w:pStyle w:val="Compact"/>
        <w:numPr>
          <w:numId w:val="1002"/>
          <w:ilvl w:val="0"/>
        </w:numPr>
      </w:pPr>
      <w:r>
        <w:t xml:space="preserve">May help with coordinating Academic Mentoring activities in conference with the Academic Mentoring Program Coordinator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academ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academ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2021-10-28T13:15:30Z</dcterms:created>
  <dcterms:modified xsi:type="dcterms:W3CDTF">2021-10-28T13:15:30Z</dcterms:modified>
</cp:coreProperties>
</file>