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https://www.velvetjobs.com/job-descriptions/control-compliance</w:t>
        </w:r>
      </w:hyperlink>
    </w:p>
    <w:p>
      <w:pPr>
        <w:pStyle w:val="Heading1"/>
      </w:pPr>
      <w:bookmarkStart w:id="21" w:name="example-of-control-compliance-job-description"/>
      <w:r>
        <w:t xml:space="preserve">Example of Control &amp; Compliance Job Description</w:t>
      </w:r>
      <w:bookmarkEnd w:id="21"/>
    </w:p>
    <w:p>
      <w:pPr>
        <w:pStyle w:val="Compact"/>
      </w:pPr>
      <w:r>
        <w:t xml:space="preserve">Our innovative and growing company is hiring for a control &amp;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ol-compliance"/>
      <w:r>
        <w:t xml:space="preserve">Responsibilities for control &amp;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exception reports showing</w:t>
      </w:r>
    </w:p>
    <w:p>
      <w:pPr>
        <w:pStyle w:val="Compact"/>
        <w:numPr>
          <w:numId w:val="1001"/>
          <w:ilvl w:val="0"/>
        </w:numPr>
      </w:pPr>
      <w:r>
        <w:t xml:space="preserve">Produced Monthly IBGCC reports for Head of MIB Compliance</w:t>
      </w:r>
    </w:p>
    <w:p>
      <w:pPr>
        <w:pStyle w:val="Compact"/>
        <w:numPr>
          <w:numId w:val="1001"/>
          <w:ilvl w:val="0"/>
        </w:numPr>
      </w:pPr>
      <w:r>
        <w:t xml:space="preserve">Meet key stakeholder expectations by provide advice and support to the Conflicts Project Team as the subject matter expert across Conflicts</w:t>
      </w:r>
    </w:p>
    <w:p>
      <w:pPr>
        <w:pStyle w:val="Compact"/>
        <w:numPr>
          <w:numId w:val="1001"/>
          <w:ilvl w:val="0"/>
        </w:numPr>
      </w:pPr>
      <w:r>
        <w:t xml:space="preserve">Meet Compliance Management expectations by providing ad-hoc support across a number of piece of work around MI and upstream reporting</w:t>
      </w:r>
    </w:p>
    <w:p>
      <w:pPr>
        <w:pStyle w:val="Compact"/>
        <w:numPr>
          <w:numId w:val="1001"/>
          <w:ilvl w:val="0"/>
        </w:numPr>
      </w:pPr>
      <w:r>
        <w:t xml:space="preserve">A key part of the role is in the management of risks relating to conflicts of interest, regulatory and compliance</w:t>
      </w:r>
    </w:p>
    <w:p>
      <w:pPr>
        <w:pStyle w:val="Compact"/>
        <w:numPr>
          <w:numId w:val="1001"/>
          <w:ilvl w:val="0"/>
        </w:numPr>
      </w:pPr>
      <w:r>
        <w:t xml:space="preserve">Actively consider the inherent, material risks of the business/organisation</w:t>
      </w:r>
    </w:p>
    <w:p>
      <w:pPr>
        <w:pStyle w:val="Compact"/>
        <w:numPr>
          <w:numId w:val="1001"/>
          <w:ilvl w:val="0"/>
        </w:numPr>
      </w:pPr>
      <w:r>
        <w:t xml:space="preserve">Establish and deploy robust risk and control frameworks which meet the strategic needs of the Group, including communication, training and awareness</w:t>
      </w:r>
    </w:p>
    <w:p>
      <w:pPr>
        <w:pStyle w:val="Compact"/>
        <w:numPr>
          <w:numId w:val="1001"/>
          <w:ilvl w:val="0"/>
        </w:numPr>
      </w:pPr>
      <w:r>
        <w:t xml:space="preserve">Provide expert support and advice to the business on risk management</w:t>
      </w:r>
    </w:p>
    <w:p>
      <w:pPr>
        <w:pStyle w:val="Compact"/>
        <w:numPr>
          <w:numId w:val="1001"/>
          <w:ilvl w:val="0"/>
        </w:numPr>
      </w:pPr>
      <w:r>
        <w:t xml:space="preserve">Conduct suitable assurance to ensure 1st line compliance with policies/responsibilities</w:t>
      </w:r>
    </w:p>
    <w:p>
      <w:pPr>
        <w:pStyle w:val="Compact"/>
        <w:numPr>
          <w:numId w:val="1001"/>
          <w:ilvl w:val="0"/>
        </w:numPr>
      </w:pPr>
      <w:r>
        <w:t xml:space="preserve">Provide senior executive with relevant management information and reports and escalate concerns where appropriate</w:t>
      </w:r>
    </w:p>
    <w:p>
      <w:pPr>
        <w:pStyle w:val="Heading2"/>
      </w:pPr>
      <w:bookmarkStart w:id="23" w:name="qualifications-for-control-compliance"/>
      <w:r>
        <w:t xml:space="preserve">Qualifications for control &amp;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exprience in compliance and/or securities background</w:t>
      </w:r>
    </w:p>
    <w:p>
      <w:pPr>
        <w:pStyle w:val="Compact"/>
        <w:numPr>
          <w:numId w:val="1002"/>
          <w:ilvl w:val="0"/>
        </w:numPr>
      </w:pPr>
      <w:r>
        <w:t xml:space="preserve">Good understanding of US securities laws and HK and Singapore Takeover Panel rules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skills, able to prioritise daily tasks with project work ad hoc requests</w:t>
      </w:r>
    </w:p>
    <w:p>
      <w:pPr>
        <w:pStyle w:val="Compact"/>
        <w:numPr>
          <w:numId w:val="1002"/>
          <w:ilvl w:val="0"/>
        </w:numPr>
      </w:pPr>
      <w:r>
        <w:t xml:space="preserve">Professional (CA, CMA &amp; CS) with 5 years of experience</w:t>
      </w:r>
    </w:p>
    <w:p>
      <w:pPr>
        <w:pStyle w:val="Compact"/>
        <w:numPr>
          <w:numId w:val="1002"/>
          <w:ilvl w:val="0"/>
        </w:numPr>
      </w:pPr>
      <w:r>
        <w:t xml:space="preserve">Compliance or legal-related experience in financial services industry preferred</w:t>
      </w:r>
    </w:p>
    <w:p>
      <w:pPr>
        <w:pStyle w:val="Compact"/>
        <w:numPr>
          <w:numId w:val="1002"/>
          <w:ilvl w:val="0"/>
        </w:numPr>
      </w:pPr>
      <w:r>
        <w:t xml:space="preserve">At least 4 years of relevant work experience in Control Group compliance preferably with a global financial services company or with a securities exchange or securities regulator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2021-10-28T12:58:34Z</dcterms:created>
  <dcterms:modified xsi:type="dcterms:W3CDTF">2021-10-28T12:58:34Z</dcterms:modified>
</cp:coreProperties>
</file>