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https://www.velvetjobs.com/job-descriptions/control-analyst</w:t>
        </w:r>
      </w:hyperlink>
    </w:p>
    <w:p>
      <w:pPr>
        <w:pStyle w:val="Heading1"/>
      </w:pPr>
      <w:bookmarkStart w:id="21" w:name="example-of-control-analyst-job-description"/>
      <w:r>
        <w:t xml:space="preserve">Example of Control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control analyst. To join our growing team, please review the list of responsibilities and qualifications.</w:t>
      </w:r>
    </w:p>
    <w:p>
      <w:pPr>
        <w:pStyle w:val="Heading2"/>
      </w:pPr>
      <w:bookmarkStart w:id="22" w:name="responsibilities-for-control-analyst"/>
      <w:r>
        <w:t xml:space="preserve">Responsibilities for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cash flow and closely interact with the Portfolio Investment Team as it relates to the capstock activity of the corresponding fund</w:t>
      </w:r>
    </w:p>
    <w:p>
      <w:pPr>
        <w:pStyle w:val="Compact"/>
        <w:numPr>
          <w:numId w:val="1001"/>
          <w:ilvl w:val="0"/>
        </w:numPr>
      </w:pPr>
      <w:r>
        <w:t xml:space="preserve">Execute on any investment strategy and target changes issued by the Portfolio Investment team</w:t>
      </w:r>
    </w:p>
    <w:p>
      <w:pPr>
        <w:pStyle w:val="Compact"/>
        <w:numPr>
          <w:numId w:val="1001"/>
          <w:ilvl w:val="0"/>
        </w:numPr>
      </w:pPr>
      <w:r>
        <w:t xml:space="preserve">Take lead on any modifications or changes to the algorithm and see through the completion of those changes to the process</w:t>
      </w:r>
    </w:p>
    <w:p>
      <w:pPr>
        <w:pStyle w:val="Compact"/>
        <w:numPr>
          <w:numId w:val="1001"/>
          <w:ilvl w:val="0"/>
        </w:numPr>
      </w:pPr>
      <w:r>
        <w:t xml:space="preserve">Coordinate with Global Fund Accounting and the custodial banks to facilitate the funding and reconciliation of the fund’s expenses</w:t>
      </w:r>
    </w:p>
    <w:p>
      <w:pPr>
        <w:pStyle w:val="Compact"/>
        <w:numPr>
          <w:numId w:val="1001"/>
          <w:ilvl w:val="0"/>
        </w:numPr>
      </w:pPr>
      <w:r>
        <w:t xml:space="preserve">Ensure that all allocation instructions are properly acknowledged and executed by each responsible party</w:t>
      </w:r>
    </w:p>
    <w:p>
      <w:pPr>
        <w:pStyle w:val="Compact"/>
        <w:numPr>
          <w:numId w:val="1001"/>
          <w:ilvl w:val="0"/>
        </w:numPr>
      </w:pPr>
      <w:r>
        <w:t xml:space="preserve">To ensure that controls embedded in company processes are adequate</w:t>
      </w:r>
    </w:p>
    <w:p>
      <w:pPr>
        <w:pStyle w:val="Compact"/>
        <w:numPr>
          <w:numId w:val="1001"/>
          <w:ilvl w:val="0"/>
        </w:numPr>
      </w:pPr>
      <w:r>
        <w:t xml:space="preserve">To assess and report on level of compliance with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To ensure full compliance with Sarbanes-Oxley review and reporting requirements on internal controls</w:t>
      </w:r>
    </w:p>
    <w:p>
      <w:pPr>
        <w:pStyle w:val="Compact"/>
        <w:numPr>
          <w:numId w:val="1001"/>
          <w:ilvl w:val="0"/>
        </w:numPr>
      </w:pPr>
      <w:r>
        <w:t xml:space="preserve">To assist in giving independent re-assurance that the standard of risk management, control and compliance meets the needs of Cadbury in the West African Region and</w:t>
      </w:r>
    </w:p>
    <w:p>
      <w:pPr>
        <w:pStyle w:val="Compact"/>
        <w:numPr>
          <w:numId w:val="1001"/>
          <w:ilvl w:val="0"/>
        </w:numPr>
      </w:pPr>
      <w:r>
        <w:t xml:space="preserve">To provide assurance to the Regional Audit Team, Audit Committee, and West African Management team on compliance with key internal policies and procedures and external regulatory requirements</w:t>
      </w:r>
    </w:p>
    <w:p>
      <w:pPr>
        <w:pStyle w:val="Heading2"/>
      </w:pPr>
      <w:bookmarkStart w:id="23" w:name="qualifications-for-control-analyst"/>
      <w:r>
        <w:t xml:space="preserve">Qualifications for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Accounting or Business Administration or equivalent experience preferred</w:t>
      </w:r>
    </w:p>
    <w:p>
      <w:pPr>
        <w:pStyle w:val="Compact"/>
        <w:numPr>
          <w:numId w:val="1002"/>
          <w:ilvl w:val="0"/>
        </w:numPr>
      </w:pPr>
      <w:r>
        <w:t xml:space="preserve">Ideally will have previous experience within a control room at a financial service or experience in a central compliance function</w:t>
      </w:r>
    </w:p>
    <w:p>
      <w:pPr>
        <w:pStyle w:val="Compact"/>
        <w:numPr>
          <w:numId w:val="1002"/>
          <w:ilvl w:val="0"/>
        </w:numPr>
      </w:pPr>
      <w:r>
        <w:t xml:space="preserve">Correlation business product knowledge</w:t>
      </w:r>
    </w:p>
    <w:p>
      <w:pPr>
        <w:pStyle w:val="Compact"/>
        <w:numPr>
          <w:numId w:val="1002"/>
          <w:ilvl w:val="0"/>
        </w:numPr>
      </w:pPr>
      <w:r>
        <w:t xml:space="preserve">BA/BS in Accounting or Business Administration or equivalent experience preferred</w:t>
      </w:r>
    </w:p>
    <w:p>
      <w:pPr>
        <w:pStyle w:val="Compact"/>
        <w:numPr>
          <w:numId w:val="1002"/>
          <w:ilvl w:val="0"/>
        </w:numPr>
      </w:pPr>
      <w:r>
        <w:t xml:space="preserve">A Bachelor's degree in Business or related field is preferred or equivalent years of direct experience</w:t>
      </w:r>
    </w:p>
    <w:p>
      <w:pPr>
        <w:pStyle w:val="Compact"/>
        <w:numPr>
          <w:numId w:val="1002"/>
          <w:ilvl w:val="0"/>
        </w:numPr>
      </w:pPr>
      <w:r>
        <w:t xml:space="preserve">Good capital markets and derivative product knowledge is important understanding of the risks involved in these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