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https://www.velvetjobs.com/job-descriptions/content-analyst</w:t>
        </w:r>
      </w:hyperlink>
    </w:p>
    <w:p>
      <w:pPr>
        <w:pStyle w:val="Heading1"/>
      </w:pPr>
      <w:bookmarkStart w:id="21" w:name="example-of-content-analyst-job-description"/>
      <w:r>
        <w:t xml:space="preserve">Example of Content Analyst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content analyst. To join our growing team, please review the list of responsibilities and qualifications.</w:t>
      </w:r>
    </w:p>
    <w:p>
      <w:pPr>
        <w:pStyle w:val="Heading2"/>
      </w:pPr>
      <w:bookmarkStart w:id="22" w:name="responsibilities-for-content-analyst"/>
      <w:r>
        <w:t xml:space="preserve">Responsibilities for content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understanding of customer and market, applies this understanding to enhance products</w:t>
      </w:r>
    </w:p>
    <w:p>
      <w:pPr>
        <w:pStyle w:val="Compact"/>
        <w:numPr>
          <w:numId w:val="1001"/>
          <w:ilvl w:val="0"/>
        </w:numPr>
      </w:pPr>
      <w:r>
        <w:t xml:space="preserve">May coordinate resource allocation for projects and may provide guidance and direction to others as assigned</w:t>
      </w:r>
    </w:p>
    <w:p>
      <w:pPr>
        <w:pStyle w:val="Compact"/>
        <w:numPr>
          <w:numId w:val="1001"/>
          <w:ilvl w:val="0"/>
        </w:numPr>
      </w:pPr>
      <w:r>
        <w:t xml:space="preserve">Develops contacts and builds relationships with state agencies and representatives of state legislative bodies</w:t>
      </w:r>
    </w:p>
    <w:p>
      <w:pPr>
        <w:pStyle w:val="Compact"/>
        <w:numPr>
          <w:numId w:val="1001"/>
          <w:ilvl w:val="0"/>
        </w:numPr>
      </w:pPr>
      <w:r>
        <w:t xml:space="preserve">To manage and engage in our BDM (Birth, Death, Marriage) projects ordering the relevant documentation and ensure prompt receipt</w:t>
      </w:r>
    </w:p>
    <w:p>
      <w:pPr>
        <w:pStyle w:val="Compact"/>
        <w:numPr>
          <w:numId w:val="1001"/>
          <w:ilvl w:val="0"/>
        </w:numPr>
      </w:pPr>
      <w:r>
        <w:t xml:space="preserve">Audience Selection</w:t>
      </w:r>
    </w:p>
    <w:p>
      <w:pPr>
        <w:pStyle w:val="Compact"/>
        <w:numPr>
          <w:numId w:val="1001"/>
          <w:ilvl w:val="0"/>
        </w:numPr>
      </w:pPr>
      <w:r>
        <w:t xml:space="preserve">Evaluate process efficiencies and trouble points, and assist the measurement team in measuring content effectiveness</w:t>
      </w:r>
    </w:p>
    <w:p>
      <w:pPr>
        <w:pStyle w:val="Compact"/>
        <w:numPr>
          <w:numId w:val="1001"/>
          <w:ilvl w:val="0"/>
        </w:numPr>
      </w:pPr>
      <w:r>
        <w:t xml:space="preserve">Maintain documents per requirements of department document management policies and procedures</w:t>
      </w:r>
    </w:p>
    <w:p>
      <w:pPr>
        <w:pStyle w:val="Compact"/>
        <w:numPr>
          <w:numId w:val="1001"/>
          <w:ilvl w:val="0"/>
        </w:numPr>
      </w:pPr>
      <w:r>
        <w:t xml:space="preserve">Document the database-driven marketing initiative for future reference, including marketing objective, audience, offers, creative versions and communication channels</w:t>
      </w:r>
    </w:p>
    <w:p>
      <w:pPr>
        <w:pStyle w:val="Compact"/>
        <w:numPr>
          <w:numId w:val="1001"/>
          <w:ilvl w:val="0"/>
        </w:numPr>
      </w:pPr>
      <w:r>
        <w:t xml:space="preserve">Contributes to internal and agency intellectual property activities</w:t>
      </w:r>
    </w:p>
    <w:p>
      <w:pPr>
        <w:pStyle w:val="Compact"/>
        <w:numPr>
          <w:numId w:val="1001"/>
          <w:ilvl w:val="0"/>
        </w:numPr>
      </w:pPr>
      <w:r>
        <w:t xml:space="preserve">Attends and reports back on external learning opportunities</w:t>
      </w:r>
    </w:p>
    <w:p>
      <w:pPr>
        <w:pStyle w:val="Heading2"/>
      </w:pPr>
      <w:bookmarkStart w:id="23" w:name="qualifications-for-content-analyst"/>
      <w:r>
        <w:t xml:space="preserve">Qualifications for content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financial planning, displaying strong analytical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Be a fast learner who is keen, friendly, positive and professional</w:t>
      </w:r>
    </w:p>
    <w:p>
      <w:pPr>
        <w:pStyle w:val="Compact"/>
        <w:numPr>
          <w:numId w:val="1002"/>
          <w:ilvl w:val="0"/>
        </w:numPr>
      </w:pPr>
      <w:r>
        <w:t xml:space="preserve">Expertise in hypothesis testing to provide recommendations for improving specific editorial, sales/marketing campaigns, and platform KPIs</w:t>
      </w:r>
    </w:p>
    <w:p>
      <w:pPr>
        <w:pStyle w:val="Compact"/>
        <w:numPr>
          <w:numId w:val="1002"/>
          <w:ilvl w:val="0"/>
        </w:numPr>
      </w:pPr>
      <w:r>
        <w:t xml:space="preserve">Deep understanding of industry trends in both editorial and mobile</w:t>
      </w:r>
    </w:p>
    <w:p>
      <w:pPr>
        <w:pStyle w:val="Compact"/>
        <w:numPr>
          <w:numId w:val="1002"/>
          <w:ilvl w:val="0"/>
        </w:numPr>
      </w:pPr>
      <w:r>
        <w:t xml:space="preserve">Degree (or equivalent) in computer science, engineering, finance, or economics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Knowledge of Agile development process and the use of a supporting requirement tool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en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en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2021-10-28T18:28:40Z</dcterms:created>
  <dcterms:modified xsi:type="dcterms:W3CDTF">2021-10-28T18:28:40Z</dcterms:modified>
</cp:coreProperties>
</file>