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https://www.velvetjobs.com/job-descriptions/consumer-insight-manager</w:t>
        </w:r>
      </w:hyperlink>
    </w:p>
    <w:p>
      <w:pPr>
        <w:pStyle w:val="Heading1"/>
      </w:pPr>
      <w:bookmarkStart w:id="21" w:name="example-of-consumer-insight-manager-job-description"/>
      <w:r>
        <w:t xml:space="preserve">Example of Consumer Insight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consumer insight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mer-insight-manager"/>
      <w:r>
        <w:t xml:space="preserve">Responsibilities for consumer insight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long-term strategy and priorities to accelerate CCI in EM's growth into a significant revenue generator and continued differentiator for BCG</w:t>
      </w:r>
    </w:p>
    <w:p>
      <w:pPr>
        <w:pStyle w:val="Compact"/>
        <w:numPr>
          <w:numId w:val="1001"/>
          <w:ilvl w:val="0"/>
        </w:numPr>
      </w:pPr>
      <w:r>
        <w:t xml:space="preserve">Creating annual investment plans, securing investment committee support and project managing execution of plans</w:t>
      </w:r>
    </w:p>
    <w:p>
      <w:pPr>
        <w:pStyle w:val="Compact"/>
        <w:numPr>
          <w:numId w:val="1001"/>
          <w:ilvl w:val="0"/>
        </w:numPr>
      </w:pPr>
      <w:r>
        <w:t xml:space="preserve">Evaluating and innovating the business model to align with BCG’s proprietary, data and tools strategy</w:t>
      </w:r>
    </w:p>
    <w:p>
      <w:pPr>
        <w:pStyle w:val="Compact"/>
        <w:numPr>
          <w:numId w:val="1001"/>
          <w:ilvl w:val="0"/>
        </w:numPr>
      </w:pPr>
      <w:r>
        <w:t xml:space="preserve">Assessing partner / case team demand for new CCI products / services, then developing actions and business plans for these new products / services</w:t>
      </w:r>
    </w:p>
    <w:p>
      <w:pPr>
        <w:pStyle w:val="Compact"/>
        <w:numPr>
          <w:numId w:val="1001"/>
          <w:ilvl w:val="0"/>
        </w:numPr>
      </w:pPr>
      <w:r>
        <w:t xml:space="preserve">Identifying opportunities for external and internal partnerships to strengthen capabilities and tools / data</w:t>
      </w:r>
    </w:p>
    <w:p>
      <w:pPr>
        <w:pStyle w:val="Compact"/>
        <w:numPr>
          <w:numId w:val="1001"/>
          <w:ilvl w:val="0"/>
        </w:numPr>
      </w:pPr>
      <w:r>
        <w:t xml:space="preserve">Serving as central node for dialogue between CCI Leadership Team (around the world)</w:t>
      </w:r>
    </w:p>
    <w:p>
      <w:pPr>
        <w:pStyle w:val="Compact"/>
        <w:numPr>
          <w:numId w:val="1001"/>
          <w:ilvl w:val="0"/>
        </w:numPr>
      </w:pPr>
      <w:r>
        <w:t xml:space="preserve">Partnering with CCI Marketing Manager to identify marketing strategy and key priorities</w:t>
      </w:r>
    </w:p>
    <w:p>
      <w:pPr>
        <w:pStyle w:val="Compact"/>
        <w:numPr>
          <w:numId w:val="1001"/>
          <w:ilvl w:val="0"/>
        </w:numPr>
      </w:pPr>
      <w:r>
        <w:t xml:space="preserve">Contributes to strategic thinking with the local marketing teams</w:t>
      </w:r>
    </w:p>
    <w:p>
      <w:pPr>
        <w:pStyle w:val="Compact"/>
        <w:numPr>
          <w:numId w:val="1001"/>
          <w:ilvl w:val="0"/>
        </w:numPr>
      </w:pPr>
      <w:r>
        <w:t xml:space="preserve">Leads learning agendas and recommentds annual research plan</w:t>
      </w:r>
    </w:p>
    <w:p>
      <w:pPr>
        <w:pStyle w:val="Compact"/>
        <w:numPr>
          <w:numId w:val="1001"/>
          <w:ilvl w:val="0"/>
        </w:numPr>
      </w:pPr>
      <w:r>
        <w:t xml:space="preserve">Manages the local learning plan and local budget throughout the year, identifying and refining research needs according to specific requiests and carrying out studies, optimizing tools, methodology and budget</w:t>
      </w:r>
    </w:p>
    <w:p>
      <w:pPr>
        <w:pStyle w:val="Heading2"/>
      </w:pPr>
      <w:bookmarkStart w:id="23" w:name="qualifications-for-consumer-insight-manager"/>
      <w:r>
        <w:t xml:space="preserve">Qualifications for consumer insight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of contested experience within consumer research, incl</w:t>
      </w:r>
    </w:p>
    <w:p>
      <w:pPr>
        <w:pStyle w:val="Compact"/>
        <w:numPr>
          <w:numId w:val="1002"/>
          <w:ilvl w:val="0"/>
        </w:numPr>
      </w:pPr>
      <w:r>
        <w:t xml:space="preserve">Working with portfolio of medium-large projects</w:t>
      </w:r>
    </w:p>
    <w:p>
      <w:pPr>
        <w:pStyle w:val="Compact"/>
        <w:numPr>
          <w:numId w:val="1002"/>
          <w:ilvl w:val="0"/>
        </w:numPr>
      </w:pPr>
      <w:r>
        <w:t xml:space="preserve">8+ years’ experience in qualitative and quantitative market research</w:t>
      </w:r>
    </w:p>
    <w:p>
      <w:pPr>
        <w:pStyle w:val="Compact"/>
        <w:numPr>
          <w:numId w:val="1002"/>
          <w:ilvl w:val="0"/>
        </w:numPr>
      </w:pPr>
      <w:r>
        <w:t xml:space="preserve">Identify and articulate insights by market research to address critical information gaps, answer critical questions and solve issues</w:t>
      </w:r>
    </w:p>
    <w:p>
      <w:pPr>
        <w:pStyle w:val="Compact"/>
        <w:numPr>
          <w:numId w:val="1002"/>
          <w:ilvl w:val="0"/>
        </w:numPr>
      </w:pPr>
      <w:r>
        <w:t xml:space="preserve">Positive, Innovative, Collaborative and Self-motivation</w:t>
      </w:r>
    </w:p>
    <w:p>
      <w:pPr>
        <w:pStyle w:val="Compact"/>
        <w:numPr>
          <w:numId w:val="1002"/>
          <w:ilvl w:val="0"/>
        </w:numPr>
      </w:pPr>
      <w:r>
        <w:t xml:space="preserve">Personal passion for Innovations &amp;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ins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ins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