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https://www.velvetjobs.com/job-descriptions/consultant-corporate</w:t>
        </w:r>
      </w:hyperlink>
    </w:p>
    <w:p>
      <w:pPr>
        <w:pStyle w:val="Heading1"/>
      </w:pPr>
      <w:bookmarkStart w:id="21" w:name="example-of-consultant-corporate-job-description"/>
      <w:r>
        <w:t xml:space="preserve">Example of Consultant, Corporate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consultant,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corporate"/>
      <w:r>
        <w:t xml:space="preserve">Responsibilities for consultant,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strategic initiatives, partnering with other departments and/or functional heads as appropriate</w:t>
      </w:r>
    </w:p>
    <w:p>
      <w:pPr>
        <w:pStyle w:val="Compact"/>
        <w:numPr>
          <w:numId w:val="1001"/>
          <w:ilvl w:val="0"/>
        </w:numPr>
      </w:pPr>
      <w:r>
        <w:t xml:space="preserve">Prepare presentations to Senior Management and Board of Director as needed</w:t>
      </w:r>
    </w:p>
    <w:p>
      <w:pPr>
        <w:pStyle w:val="Compact"/>
        <w:numPr>
          <w:numId w:val="1001"/>
          <w:ilvl w:val="0"/>
        </w:numPr>
      </w:pPr>
      <w:r>
        <w:t xml:space="preserve">Responsible for the successful installation and asset transfers for clients undergoing Corporte Actions in the Core market</w:t>
      </w:r>
    </w:p>
    <w:p>
      <w:pPr>
        <w:pStyle w:val="Compact"/>
        <w:numPr>
          <w:numId w:val="1001"/>
          <w:ilvl w:val="0"/>
        </w:numPr>
      </w:pPr>
      <w:r>
        <w:t xml:space="preserve">Maintain established FASCore Partner deadlines and timelines associated with transfer and start-up plan activity</w:t>
      </w:r>
    </w:p>
    <w:p>
      <w:pPr>
        <w:pStyle w:val="Compact"/>
        <w:numPr>
          <w:numId w:val="1001"/>
          <w:ilvl w:val="0"/>
        </w:numPr>
      </w:pPr>
      <w:r>
        <w:t xml:space="preserve">Coordinate transition of assigned sales to Internal Compliance and/or Plan Services teams upon installation completion</w:t>
      </w:r>
    </w:p>
    <w:p>
      <w:pPr>
        <w:pStyle w:val="Compact"/>
        <w:numPr>
          <w:numId w:val="1001"/>
          <w:ilvl w:val="0"/>
        </w:numPr>
      </w:pPr>
      <w:r>
        <w:t xml:space="preserve">Provide analytical and research support for market, trend, customer, channel and competitive assessments</w:t>
      </w:r>
    </w:p>
    <w:p>
      <w:pPr>
        <w:pStyle w:val="Compact"/>
        <w:numPr>
          <w:numId w:val="1001"/>
          <w:ilvl w:val="0"/>
        </w:numPr>
      </w:pPr>
      <w:r>
        <w:t xml:space="preserve">Bring clarity to business issues using a hypothesis-driven approach</w:t>
      </w:r>
    </w:p>
    <w:p>
      <w:pPr>
        <w:pStyle w:val="Compact"/>
        <w:numPr>
          <w:numId w:val="1001"/>
          <w:ilvl w:val="0"/>
        </w:numPr>
      </w:pPr>
      <w:r>
        <w:t xml:space="preserve">Support basic analyses of financial modeling</w:t>
      </w:r>
    </w:p>
    <w:p>
      <w:pPr>
        <w:pStyle w:val="Compact"/>
        <w:numPr>
          <w:numId w:val="1001"/>
          <w:ilvl w:val="0"/>
        </w:numPr>
      </w:pPr>
      <w:r>
        <w:t xml:space="preserve">Support project management team goals and objectives through basic analysis</w:t>
      </w:r>
    </w:p>
    <w:p>
      <w:pPr>
        <w:pStyle w:val="Compact"/>
        <w:numPr>
          <w:numId w:val="1001"/>
          <w:ilvl w:val="0"/>
        </w:numPr>
      </w:pPr>
      <w:r>
        <w:t xml:space="preserve">Support business unit strategy development</w:t>
      </w:r>
    </w:p>
    <w:p>
      <w:pPr>
        <w:pStyle w:val="Heading2"/>
      </w:pPr>
      <w:bookmarkStart w:id="23" w:name="qualifications-for-consultant-corporate"/>
      <w:r>
        <w:t xml:space="preserve">Qualifications for consultant,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international reservations experience</w:t>
      </w:r>
    </w:p>
    <w:p>
      <w:pPr>
        <w:pStyle w:val="Compact"/>
        <w:numPr>
          <w:numId w:val="1002"/>
          <w:ilvl w:val="0"/>
        </w:numPr>
      </w:pPr>
      <w:r>
        <w:t xml:space="preserve">Five years of clinical hospital experience</w:t>
      </w:r>
    </w:p>
    <w:p>
      <w:pPr>
        <w:pStyle w:val="Compact"/>
        <w:numPr>
          <w:numId w:val="1002"/>
          <w:ilvl w:val="0"/>
        </w:numPr>
      </w:pPr>
      <w:r>
        <w:t xml:space="preserve">Two years working as a Nurse Case Manager in a hospital setting or two years supervisory as a charge nurse or comparable</w:t>
      </w:r>
    </w:p>
    <w:p>
      <w:pPr>
        <w:pStyle w:val="Compact"/>
        <w:numPr>
          <w:numId w:val="1002"/>
          <w:ilvl w:val="0"/>
        </w:numPr>
      </w:pPr>
      <w:r>
        <w:t xml:space="preserve">Tender management experience within Insurance or Superannuation, preferably Insurance</w:t>
      </w:r>
    </w:p>
    <w:p>
      <w:pPr>
        <w:pStyle w:val="Compact"/>
        <w:numPr>
          <w:numId w:val="1002"/>
          <w:ilvl w:val="0"/>
        </w:numPr>
      </w:pPr>
      <w:r>
        <w:t xml:space="preserve">Bachelor degree in Human Resources, Health Benefits, or related field</w:t>
      </w:r>
    </w:p>
    <w:p>
      <w:pPr>
        <w:pStyle w:val="Compact"/>
        <w:numPr>
          <w:numId w:val="1002"/>
          <w:ilvl w:val="0"/>
        </w:numPr>
      </w:pPr>
      <w:r>
        <w:t xml:space="preserve">At least 4 years of experience working directly with Health Plan carriers and/or claim administrators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2021-10-28T18:36:31Z</dcterms:created>
  <dcterms:modified xsi:type="dcterms:W3CDTF">2021-10-28T18:36:31Z</dcterms:modified>
</cp:coreProperties>
</file>