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https://www.velvetjobs.com/job-descriptions/consultant-corporate</w:t>
        </w:r>
      </w:hyperlink>
    </w:p>
    <w:p>
      <w:pPr>
        <w:pStyle w:val="Heading1"/>
      </w:pPr>
      <w:bookmarkStart w:id="21" w:name="example-of-consultant-corporate-job-description"/>
      <w:r>
        <w:t xml:space="preserve">Example of Consultant, Corporate Job Description</w:t>
      </w:r>
      <w:bookmarkEnd w:id="21"/>
    </w:p>
    <w:p>
      <w:pPr>
        <w:pStyle w:val="Compact"/>
      </w:pPr>
      <w:r>
        <w:t xml:space="preserve">Our company is growing rapidly and is hiring for a consultant, corporate. Thank you in advance for taking a look at the list of responsibilities and qualifications. We look forward to reviewing your resume.</w:t>
      </w:r>
    </w:p>
    <w:p>
      <w:pPr>
        <w:pStyle w:val="Heading2"/>
      </w:pPr>
      <w:bookmarkStart w:id="22" w:name="responsibilities-for-consultant-corporate"/>
      <w:r>
        <w:t xml:space="preserve">Responsibilities for consultant, corporate</w:t>
      </w:r>
      <w:bookmarkEnd w:id="22"/>
    </w:p>
    <w:p>
      <w:pPr>
        <w:pStyle w:val="Compact"/>
        <w:numPr>
          <w:numId w:val="1001"/>
          <w:ilvl w:val="0"/>
        </w:numPr>
      </w:pPr>
      <w:r>
        <w:t xml:space="preserve">Develops and manages content for employee intranet to keep it fresh and relevant for the variety of audiences</w:t>
      </w:r>
    </w:p>
    <w:p>
      <w:pPr>
        <w:pStyle w:val="Compact"/>
        <w:numPr>
          <w:numId w:val="1001"/>
          <w:ilvl w:val="0"/>
        </w:numPr>
      </w:pPr>
      <w:r>
        <w:t xml:space="preserve">Serves as a resource for local Key City-related communication activity, including Business Continuity/Crisis Management, as needed</w:t>
      </w:r>
    </w:p>
    <w:p>
      <w:pPr>
        <w:pStyle w:val="Compact"/>
        <w:numPr>
          <w:numId w:val="1001"/>
          <w:ilvl w:val="0"/>
        </w:numPr>
      </w:pPr>
      <w:r>
        <w:t xml:space="preserve">You will create and conduct creative and rigorous analyses, derive powerful insights and define and prioritize strategic alternatives</w:t>
      </w:r>
    </w:p>
    <w:p>
      <w:pPr>
        <w:pStyle w:val="Compact"/>
        <w:numPr>
          <w:numId w:val="1001"/>
          <w:ilvl w:val="0"/>
        </w:numPr>
      </w:pPr>
      <w:r>
        <w:t xml:space="preserve">You will work in collaboration across the company, communicating key findings from your work and influencing strategic thinking processes</w:t>
      </w:r>
    </w:p>
    <w:p>
      <w:pPr>
        <w:pStyle w:val="Compact"/>
        <w:numPr>
          <w:numId w:val="1001"/>
          <w:ilvl w:val="0"/>
        </w:numPr>
      </w:pPr>
      <w:r>
        <w:t xml:space="preserve">You will generate meaningful insights and help devise a strategic plans for the company in new growth domains</w:t>
      </w:r>
    </w:p>
    <w:p>
      <w:pPr>
        <w:pStyle w:val="Compact"/>
        <w:numPr>
          <w:numId w:val="1001"/>
          <w:ilvl w:val="0"/>
        </w:numPr>
      </w:pPr>
      <w:r>
        <w:t xml:space="preserve">Refine SI implementation approach through harmonization with operational leaders, education of stakeholders and identification and socializations of good business practices</w:t>
      </w:r>
    </w:p>
    <w:p>
      <w:pPr>
        <w:pStyle w:val="Compact"/>
        <w:numPr>
          <w:numId w:val="1001"/>
          <w:ilvl w:val="0"/>
        </w:numPr>
      </w:pPr>
      <w:r>
        <w:t xml:space="preserve">Effectively work with operational leaders across Canada to design and execute major change management strategies and process reengineering</w:t>
      </w:r>
    </w:p>
    <w:p>
      <w:pPr>
        <w:pStyle w:val="Compact"/>
        <w:numPr>
          <w:numId w:val="1001"/>
          <w:ilvl w:val="0"/>
        </w:numPr>
      </w:pPr>
      <w:r>
        <w:t xml:space="preserve">Accountable to sustain national Strategic Initiative mobilization across business lines through organization of project teams, facilitation of SI activity identification, prioritization of SI goals and objectives, alignment in capacity across operations, engaging stakeholders and other participants, mobilization and program integration</w:t>
      </w:r>
    </w:p>
    <w:p>
      <w:pPr>
        <w:pStyle w:val="Compact"/>
        <w:numPr>
          <w:numId w:val="1001"/>
          <w:ilvl w:val="0"/>
        </w:numPr>
      </w:pPr>
      <w:r>
        <w:t xml:space="preserve">Support effective strategy governance by leveraging our strategy management tool (ESM Software), reviewing performance and progress with teams on a periodic basis, providing feedback and evaluating results</w:t>
      </w:r>
    </w:p>
    <w:p>
      <w:pPr>
        <w:pStyle w:val="Compact"/>
        <w:numPr>
          <w:numId w:val="1001"/>
          <w:ilvl w:val="0"/>
        </w:numPr>
      </w:pPr>
      <w:r>
        <w:t xml:space="preserve">Support and partner with the CCDO, CEO, COO, CFO, CHRSO and CLT to execute the Strategic Plan across Canada</w:t>
      </w:r>
    </w:p>
    <w:p>
      <w:pPr>
        <w:pStyle w:val="Heading2"/>
      </w:pPr>
      <w:bookmarkStart w:id="23" w:name="qualifications-for-consultant-corporate"/>
      <w:r>
        <w:t xml:space="preserve">Qualifications for consultant, corporate</w:t>
      </w:r>
      <w:bookmarkEnd w:id="23"/>
    </w:p>
    <w:p>
      <w:pPr>
        <w:pStyle w:val="Compact"/>
        <w:numPr>
          <w:numId w:val="1002"/>
          <w:ilvl w:val="0"/>
        </w:numPr>
      </w:pPr>
      <w:r>
        <w:t xml:space="preserve">Persistent, open and convincing communicator</w:t>
      </w:r>
    </w:p>
    <w:p>
      <w:pPr>
        <w:pStyle w:val="Compact"/>
        <w:numPr>
          <w:numId w:val="1002"/>
          <w:ilvl w:val="0"/>
        </w:numPr>
      </w:pPr>
      <w:r>
        <w:t xml:space="preserve">The ideal candidate will have knowledge of the offshore fund industry particularly with regard to the statutory and regulatory requirements for Guernsey vehicles</w:t>
      </w:r>
    </w:p>
    <w:p>
      <w:pPr>
        <w:pStyle w:val="Compact"/>
        <w:numPr>
          <w:numId w:val="1002"/>
          <w:ilvl w:val="0"/>
        </w:numPr>
      </w:pPr>
      <w:r>
        <w:t xml:space="preserve">The ideal candidate will have a reasonable knowledge of the London Stock Exchange and the International Stock Exchange listing requirements and continuing obligations</w:t>
      </w:r>
    </w:p>
    <w:p>
      <w:pPr>
        <w:pStyle w:val="Compact"/>
        <w:numPr>
          <w:numId w:val="1002"/>
          <w:ilvl w:val="0"/>
        </w:numPr>
      </w:pPr>
      <w:r>
        <w:t xml:space="preserve">The ideal candidate will have an understanding of the key corporate governance Codes (AIC</w:t>
      </w:r>
    </w:p>
    <w:p>
      <w:pPr>
        <w:pStyle w:val="Compact"/>
        <w:numPr>
          <w:numId w:val="1002"/>
          <w:ilvl w:val="0"/>
        </w:numPr>
      </w:pPr>
      <w:r>
        <w:t xml:space="preserve">Minimum of 7 years of professional tax experience</w:t>
      </w:r>
    </w:p>
    <w:p>
      <w:pPr>
        <w:pStyle w:val="Compact"/>
        <w:numPr>
          <w:numId w:val="1002"/>
          <w:ilvl w:val="0"/>
        </w:numPr>
      </w:pPr>
      <w:r>
        <w:t xml:space="preserve">Current RN licensure in the State of Utah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2021-10-28T13:35:45Z</dcterms:created>
  <dcterms:modified xsi:type="dcterms:W3CDTF">2021-10-28T13:35:45Z</dcterms:modified>
</cp:coreProperties>
</file>