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https://www.velvetjobs.com/job-descriptions/compliance</w:t>
        </w:r>
      </w:hyperlink>
    </w:p>
    <w:p>
      <w:pPr>
        <w:pStyle w:val="Heading1"/>
      </w:pPr>
      <w:bookmarkStart w:id="21" w:name="example-of-compliance-job-description"/>
      <w:r>
        <w:t xml:space="preserve">Example of Compliance Job Description</w:t>
      </w:r>
      <w:bookmarkEnd w:id="21"/>
    </w:p>
    <w:p>
      <w:pPr>
        <w:pStyle w:val="Compact"/>
      </w:pPr>
      <w:r>
        <w:t xml:space="preserve">Our company is hiring for a compliance.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pliance"/>
      <w:r>
        <w:t xml:space="preserve">Responsibilities for compliance</w:t>
      </w:r>
      <w:bookmarkEnd w:id="22"/>
    </w:p>
    <w:p>
      <w:pPr>
        <w:pStyle w:val="Compact"/>
        <w:numPr>
          <w:numId w:val="1001"/>
          <w:ilvl w:val="0"/>
        </w:numPr>
      </w:pPr>
      <w:r>
        <w:t xml:space="preserve">Oversee, review and approve completed compliance analysis conducted by direct reports for reviews of prospectuses and other investment management agreements</w:t>
      </w:r>
    </w:p>
    <w:p>
      <w:pPr>
        <w:pStyle w:val="Compact"/>
        <w:numPr>
          <w:numId w:val="1001"/>
          <w:ilvl w:val="0"/>
        </w:numPr>
      </w:pPr>
      <w:r>
        <w:t xml:space="preserve">Coordinate and conduct on-going IA testing as related to portfolio compliance</w:t>
      </w:r>
    </w:p>
    <w:p>
      <w:pPr>
        <w:pStyle w:val="Compact"/>
        <w:numPr>
          <w:numId w:val="1001"/>
          <w:ilvl w:val="0"/>
        </w:numPr>
      </w:pPr>
      <w:r>
        <w:t xml:space="preserve">Review for HR and Compliance issues</w:t>
      </w:r>
    </w:p>
    <w:p>
      <w:pPr>
        <w:pStyle w:val="Compact"/>
        <w:numPr>
          <w:numId w:val="1001"/>
          <w:ilvl w:val="0"/>
        </w:numPr>
      </w:pPr>
      <w:r>
        <w:t xml:space="preserve">Understand current state of reporting for respective internal customer</w:t>
      </w:r>
    </w:p>
    <w:p>
      <w:pPr>
        <w:pStyle w:val="Compact"/>
        <w:numPr>
          <w:numId w:val="1001"/>
          <w:ilvl w:val="0"/>
        </w:numPr>
      </w:pPr>
      <w:r>
        <w:t xml:space="preserve">Rationalize the current state of reporting</w:t>
      </w:r>
    </w:p>
    <w:p>
      <w:pPr>
        <w:pStyle w:val="Compact"/>
        <w:numPr>
          <w:numId w:val="1001"/>
          <w:ilvl w:val="0"/>
        </w:numPr>
      </w:pPr>
      <w:r>
        <w:t xml:space="preserve">Contribute to the development and delivery of compliance education and training</w:t>
      </w:r>
    </w:p>
    <w:p>
      <w:pPr>
        <w:pStyle w:val="Compact"/>
        <w:numPr>
          <w:numId w:val="1001"/>
          <w:ilvl w:val="0"/>
        </w:numPr>
      </w:pPr>
      <w:r>
        <w:t xml:space="preserve">Report directly to and frequently communicates with the COO and other key executives to ensure all compliance needs are being met</w:t>
      </w:r>
    </w:p>
    <w:p>
      <w:pPr>
        <w:pStyle w:val="Compact"/>
        <w:numPr>
          <w:numId w:val="1001"/>
          <w:ilvl w:val="0"/>
        </w:numPr>
      </w:pPr>
      <w:r>
        <w:t xml:space="preserve">Work closely with the firm's Compliance consultants to ensure all regulatory requirements are being adhered to</w:t>
      </w:r>
    </w:p>
    <w:p>
      <w:pPr>
        <w:pStyle w:val="Compact"/>
        <w:numPr>
          <w:numId w:val="1001"/>
          <w:ilvl w:val="0"/>
        </w:numPr>
      </w:pPr>
      <w:r>
        <w:t xml:space="preserve">Interface with Legal counsel on various compliance areas</w:t>
      </w:r>
    </w:p>
    <w:p>
      <w:pPr>
        <w:pStyle w:val="Compact"/>
        <w:numPr>
          <w:numId w:val="1001"/>
          <w:ilvl w:val="0"/>
        </w:numPr>
      </w:pPr>
      <w:r>
        <w:t xml:space="preserve">Identify local regulatory requirements and perform compliance review</w:t>
      </w:r>
    </w:p>
    <w:p>
      <w:pPr>
        <w:pStyle w:val="Heading2"/>
      </w:pPr>
      <w:bookmarkStart w:id="23" w:name="qualifications-for-compliance"/>
      <w:r>
        <w:t xml:space="preserve">Qualifications for compliance</w:t>
      </w:r>
      <w:bookmarkEnd w:id="23"/>
    </w:p>
    <w:p>
      <w:pPr>
        <w:pStyle w:val="Compact"/>
        <w:numPr>
          <w:numId w:val="1002"/>
          <w:ilvl w:val="0"/>
        </w:numPr>
      </w:pPr>
      <w:r>
        <w:t xml:space="preserve">Experience implementing compliance policies and procedures</w:t>
      </w:r>
    </w:p>
    <w:p>
      <w:pPr>
        <w:pStyle w:val="Compact"/>
        <w:numPr>
          <w:numId w:val="1002"/>
          <w:ilvl w:val="0"/>
        </w:numPr>
      </w:pPr>
      <w:r>
        <w:t xml:space="preserve">Ofcom</w:t>
      </w:r>
    </w:p>
    <w:p>
      <w:pPr>
        <w:pStyle w:val="Compact"/>
        <w:numPr>
          <w:numId w:val="1002"/>
          <w:ilvl w:val="0"/>
        </w:numPr>
      </w:pPr>
      <w:r>
        <w:t xml:space="preserve">BBFC</w:t>
      </w:r>
    </w:p>
    <w:p>
      <w:pPr>
        <w:pStyle w:val="Compact"/>
        <w:numPr>
          <w:numId w:val="1002"/>
          <w:ilvl w:val="0"/>
        </w:numPr>
      </w:pPr>
      <w:r>
        <w:t xml:space="preserve">Minimum of 2 years’ professional experience in matters related to compliance with the Advisers Act</w:t>
      </w:r>
    </w:p>
    <w:p>
      <w:pPr>
        <w:pStyle w:val="Compact"/>
        <w:numPr>
          <w:numId w:val="1002"/>
          <w:ilvl w:val="0"/>
        </w:numPr>
      </w:pPr>
      <w:r>
        <w:t xml:space="preserve">Previous compliance experience in a finacial organisation</w:t>
      </w:r>
    </w:p>
    <w:p>
      <w:pPr>
        <w:pStyle w:val="Compact"/>
        <w:numPr>
          <w:numId w:val="1002"/>
          <w:ilvl w:val="0"/>
        </w:numPr>
      </w:pPr>
      <w:r>
        <w:t xml:space="preserve">Knowledge and experience in commercial, banking, consumer and administrative law and corporate law of China are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li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li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2021-10-28T13:27:56Z</dcterms:created>
  <dcterms:modified xsi:type="dcterms:W3CDTF">2021-10-28T13:27:56Z</dcterms:modified>
</cp:coreProperties>
</file>