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https://www.velvetjobs.com/job-descriptions/compliance-training</w:t>
        </w:r>
      </w:hyperlink>
    </w:p>
    <w:p>
      <w:pPr>
        <w:pStyle w:val="Heading1"/>
      </w:pPr>
      <w:bookmarkStart w:id="21" w:name="example-of-compliance-training-job-description"/>
      <w:r>
        <w:t xml:space="preserve">Example of Compliance Training Job Description</w:t>
      </w:r>
      <w:bookmarkEnd w:id="21"/>
    </w:p>
    <w:p>
      <w:pPr>
        <w:pStyle w:val="Compact"/>
      </w:pPr>
      <w:r>
        <w:t xml:space="preserve">Our growing company is looking to fill the role of compliance training.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liance-training"/>
      <w:r>
        <w:t xml:space="preserve">Responsibilities for compliance training</w:t>
      </w:r>
      <w:bookmarkEnd w:id="22"/>
    </w:p>
    <w:p>
      <w:pPr>
        <w:pStyle w:val="Compact"/>
        <w:numPr>
          <w:numId w:val="1001"/>
          <w:ilvl w:val="0"/>
        </w:numPr>
      </w:pPr>
      <w:r>
        <w:t xml:space="preserve">Develops and maintains internal regulatory compliance procedures</w:t>
      </w:r>
    </w:p>
    <w:p>
      <w:pPr>
        <w:pStyle w:val="Compact"/>
        <w:numPr>
          <w:numId w:val="1001"/>
          <w:ilvl w:val="0"/>
        </w:numPr>
      </w:pPr>
      <w:r>
        <w:t xml:space="preserve">Act as a CN POC/Subject Matter Expert for the Compliance Team and TRMS KYC teams</w:t>
      </w:r>
    </w:p>
    <w:p>
      <w:pPr>
        <w:pStyle w:val="Compact"/>
        <w:numPr>
          <w:numId w:val="1001"/>
          <w:ilvl w:val="0"/>
        </w:numPr>
      </w:pPr>
      <w:r>
        <w:t xml:space="preserve">Assist with review of TRMS KYC training material, particularly materials related to CN sellers</w:t>
      </w:r>
    </w:p>
    <w:p>
      <w:pPr>
        <w:pStyle w:val="Compact"/>
        <w:numPr>
          <w:numId w:val="1001"/>
          <w:ilvl w:val="0"/>
        </w:numPr>
      </w:pPr>
      <w:r>
        <w:t xml:space="preserve">Assist with additional general Compliance Team responsibilities as required</w:t>
      </w:r>
    </w:p>
    <w:p>
      <w:pPr>
        <w:pStyle w:val="Compact"/>
        <w:numPr>
          <w:numId w:val="1001"/>
          <w:ilvl w:val="0"/>
        </w:numPr>
      </w:pPr>
      <w:r>
        <w:t xml:space="preserve">Interfacing with internal and external customers to understand compliance requirements</w:t>
      </w:r>
    </w:p>
    <w:p>
      <w:pPr>
        <w:pStyle w:val="Compact"/>
        <w:numPr>
          <w:numId w:val="1001"/>
          <w:ilvl w:val="0"/>
        </w:numPr>
      </w:pPr>
      <w:r>
        <w:t xml:space="preserve">Ensuring privacy and security standards are met and adhered to</w:t>
      </w:r>
    </w:p>
    <w:p>
      <w:pPr>
        <w:pStyle w:val="Compact"/>
        <w:numPr>
          <w:numId w:val="1001"/>
          <w:ilvl w:val="0"/>
        </w:numPr>
      </w:pPr>
      <w:r>
        <w:t xml:space="preserve">May coordinate activities and assist with interactions during regulatory agency inspections</w:t>
      </w:r>
    </w:p>
    <w:p>
      <w:pPr>
        <w:pStyle w:val="Compact"/>
        <w:numPr>
          <w:numId w:val="1001"/>
          <w:ilvl w:val="0"/>
        </w:numPr>
      </w:pPr>
      <w:r>
        <w:t xml:space="preserve">Auditing Purchasing and Subcontracts documentation for compliance</w:t>
      </w:r>
    </w:p>
    <w:p>
      <w:pPr>
        <w:pStyle w:val="Compact"/>
        <w:numPr>
          <w:numId w:val="1001"/>
          <w:ilvl w:val="0"/>
        </w:numPr>
      </w:pPr>
      <w:r>
        <w:t xml:space="preserve">Assisting with corrective action measures</w:t>
      </w:r>
    </w:p>
    <w:p>
      <w:pPr>
        <w:pStyle w:val="Compact"/>
        <w:numPr>
          <w:numId w:val="1001"/>
          <w:ilvl w:val="0"/>
        </w:numPr>
      </w:pPr>
      <w:r>
        <w:t xml:space="preserve">Coordinating, scheduling, and facilitating training</w:t>
      </w:r>
    </w:p>
    <w:p>
      <w:pPr>
        <w:pStyle w:val="Heading2"/>
      </w:pPr>
      <w:bookmarkStart w:id="23" w:name="qualifications-for-compliance-training"/>
      <w:r>
        <w:t xml:space="preserve">Qualifications for compliance training</w:t>
      </w:r>
      <w:bookmarkEnd w:id="23"/>
    </w:p>
    <w:p>
      <w:pPr>
        <w:pStyle w:val="Compact"/>
        <w:numPr>
          <w:numId w:val="1002"/>
          <w:ilvl w:val="0"/>
        </w:numPr>
      </w:pPr>
      <w:r>
        <w:t xml:space="preserve">Ability to translate highly technical concepts into easy to understand statements and ideas</w:t>
      </w:r>
    </w:p>
    <w:p>
      <w:pPr>
        <w:pStyle w:val="Compact"/>
        <w:numPr>
          <w:numId w:val="1002"/>
          <w:ilvl w:val="0"/>
        </w:numPr>
      </w:pPr>
      <w:r>
        <w:t xml:space="preserve">Training certifications a plus (e.g., DISC, MBT, Hogan)</w:t>
      </w:r>
    </w:p>
    <w:p>
      <w:pPr>
        <w:pStyle w:val="Compact"/>
        <w:numPr>
          <w:numId w:val="1002"/>
          <w:ilvl w:val="0"/>
        </w:numPr>
      </w:pPr>
      <w:r>
        <w:t xml:space="preserve">Ability to work nights, weekends, and to travel based on business need</w:t>
      </w:r>
    </w:p>
    <w:p>
      <w:pPr>
        <w:pStyle w:val="Compact"/>
        <w:numPr>
          <w:numId w:val="1002"/>
          <w:ilvl w:val="0"/>
        </w:numPr>
      </w:pPr>
      <w:r>
        <w:t xml:space="preserve">Bachelor’s degree in a life science or education required</w:t>
      </w:r>
    </w:p>
    <w:p>
      <w:pPr>
        <w:pStyle w:val="Compact"/>
        <w:numPr>
          <w:numId w:val="1002"/>
          <w:ilvl w:val="0"/>
        </w:numPr>
      </w:pPr>
      <w:r>
        <w:t xml:space="preserve">Subject Matter Expert (SME) with a comprehensive understanding of the CMMS</w:t>
      </w:r>
    </w:p>
    <w:p>
      <w:pPr>
        <w:pStyle w:val="Compact"/>
        <w:numPr>
          <w:numId w:val="1002"/>
          <w:ilvl w:val="0"/>
        </w:numPr>
      </w:pPr>
      <w:r>
        <w:t xml:space="preserve">Collaborates with the Account Director, Account Leadership Team and Regional Facility Directors in the development of protocols and processes (SOP’s)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trai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tra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2021-10-28T13:36:19Z</dcterms:created>
  <dcterms:modified xsi:type="dcterms:W3CDTF">2021-10-28T13:36:19Z</dcterms:modified>
</cp:coreProperties>
</file>