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https://www.velvetjobs.com/job-descriptions/compliance-testing</w:t>
        </w:r>
      </w:hyperlink>
    </w:p>
    <w:p>
      <w:pPr>
        <w:pStyle w:val="Heading1"/>
      </w:pPr>
      <w:bookmarkStart w:id="21" w:name="example-of-compliance-testing-job-description"/>
      <w:r>
        <w:t xml:space="preserve">Example of Compliance Testing Job Description</w:t>
      </w:r>
      <w:bookmarkEnd w:id="21"/>
    </w:p>
    <w:p>
      <w:pPr>
        <w:pStyle w:val="Compact"/>
      </w:pPr>
      <w:r>
        <w:t xml:space="preserve">Our innovative and growing company is looking to fill the role of compliance testing. If you are looking for an exciting place to work, please take a look at the list of qualifications below.</w:t>
      </w:r>
    </w:p>
    <w:p>
      <w:pPr>
        <w:pStyle w:val="Heading2"/>
      </w:pPr>
      <w:bookmarkStart w:id="22" w:name="responsibilities-for-compliance-testing"/>
      <w:r>
        <w:t xml:space="preserve">Responsibilities for compliance testing</w:t>
      </w:r>
      <w:bookmarkEnd w:id="22"/>
    </w:p>
    <w:p>
      <w:pPr>
        <w:pStyle w:val="Compact"/>
        <w:numPr>
          <w:numId w:val="1001"/>
          <w:ilvl w:val="0"/>
        </w:numPr>
      </w:pPr>
      <w:r>
        <w:t xml:space="preserve">Provide training and education to peers and team on ICTT methodology, processes and tools</w:t>
      </w:r>
    </w:p>
    <w:p>
      <w:pPr>
        <w:pStyle w:val="Compact"/>
        <w:numPr>
          <w:numId w:val="1001"/>
          <w:ilvl w:val="0"/>
        </w:numPr>
      </w:pPr>
      <w:r>
        <w:t xml:space="preserve">Support the Auto and Home Loans Senior Compliance Officer in establishing the annual transaction testing calendar and resource allocation, including expansion of the program—both regulatory requirement and business line coverage</w:t>
      </w:r>
    </w:p>
    <w:p>
      <w:pPr>
        <w:pStyle w:val="Compact"/>
        <w:numPr>
          <w:numId w:val="1001"/>
          <w:ilvl w:val="0"/>
        </w:numPr>
      </w:pPr>
      <w:r>
        <w:t xml:space="preserve">Leveraging the ICTT Methodology and supporting procedures, lead the timely, accurate design and execution of testing to evaluate business line compliance with requirements</w:t>
      </w:r>
    </w:p>
    <w:p>
      <w:pPr>
        <w:pStyle w:val="Compact"/>
        <w:numPr>
          <w:numId w:val="1001"/>
          <w:ilvl w:val="0"/>
        </w:numPr>
      </w:pPr>
      <w:r>
        <w:t xml:space="preserve">Maintain an interaction model among stakeholders in the process—business line staff, Corporate Compliance teams, —mobilizing resources to execute testing efforts</w:t>
      </w:r>
    </w:p>
    <w:p>
      <w:pPr>
        <w:pStyle w:val="Compact"/>
        <w:numPr>
          <w:numId w:val="1001"/>
          <w:ilvl w:val="0"/>
        </w:numPr>
      </w:pPr>
      <w:r>
        <w:t xml:space="preserve">Provide accurate and actionable results of testing activities to Management—both Business and Compliance Senior Leadership</w:t>
      </w:r>
    </w:p>
    <w:p>
      <w:pPr>
        <w:pStyle w:val="Compact"/>
        <w:numPr>
          <w:numId w:val="1001"/>
          <w:ilvl w:val="0"/>
        </w:numPr>
      </w:pPr>
      <w:r>
        <w:t xml:space="preserve">Perform quality assurance to ensure that test plans are designed and executed accurately</w:t>
      </w:r>
    </w:p>
    <w:p>
      <w:pPr>
        <w:pStyle w:val="Compact"/>
        <w:numPr>
          <w:numId w:val="1001"/>
          <w:ilvl w:val="0"/>
        </w:numPr>
      </w:pPr>
      <w:r>
        <w:t xml:space="preserve">Ensure timely, complete, accurate response to test design or execution issues identified by 3rd party oversight groups, such as the Corporate Compliance Central Testing Oversight Group, Internal Audit, or the Regulators</w:t>
      </w:r>
    </w:p>
    <w:p>
      <w:pPr>
        <w:pStyle w:val="Compact"/>
        <w:numPr>
          <w:numId w:val="1001"/>
          <w:ilvl w:val="0"/>
        </w:numPr>
      </w:pPr>
      <w:r>
        <w:t xml:space="preserve">Serve as an approachable and trusted advisor, willing to deliver tough messages to fulfill an independent assurance role</w:t>
      </w:r>
    </w:p>
    <w:p>
      <w:pPr>
        <w:pStyle w:val="Compact"/>
        <w:numPr>
          <w:numId w:val="1001"/>
          <w:ilvl w:val="0"/>
        </w:numPr>
      </w:pPr>
      <w:r>
        <w:t xml:space="preserve">Stay abreast of industry and regulatory trends--adjusting testing coverage as needed</w:t>
      </w:r>
    </w:p>
    <w:p>
      <w:pPr>
        <w:pStyle w:val="Compact"/>
        <w:numPr>
          <w:numId w:val="1001"/>
          <w:ilvl w:val="0"/>
        </w:numPr>
      </w:pPr>
      <w:r>
        <w:t xml:space="preserve">Maintain organizational and professional ethical standards, while monitoring compliance with ICTT procedures</w:t>
      </w:r>
    </w:p>
    <w:p>
      <w:pPr>
        <w:pStyle w:val="Heading2"/>
      </w:pPr>
      <w:bookmarkStart w:id="23" w:name="qualifications-for-compliance-testing"/>
      <w:r>
        <w:t xml:space="preserve">Qualifications for compliance testing</w:t>
      </w:r>
      <w:bookmarkEnd w:id="23"/>
    </w:p>
    <w:p>
      <w:pPr>
        <w:pStyle w:val="Compact"/>
        <w:numPr>
          <w:numId w:val="1002"/>
          <w:ilvl w:val="0"/>
        </w:numPr>
      </w:pPr>
      <w:r>
        <w:t xml:space="preserve">Demonstrated ability to analyze data and understand statistical theories, models and workflows</w:t>
      </w:r>
    </w:p>
    <w:p>
      <w:pPr>
        <w:pStyle w:val="Compact"/>
        <w:numPr>
          <w:numId w:val="1002"/>
          <w:ilvl w:val="0"/>
        </w:numPr>
      </w:pPr>
      <w:r>
        <w:t xml:space="preserve">Excellent critical thinking skills, collaboration, influencing and communication skills</w:t>
      </w:r>
    </w:p>
    <w:p>
      <w:pPr>
        <w:pStyle w:val="Compact"/>
        <w:numPr>
          <w:numId w:val="1002"/>
          <w:ilvl w:val="0"/>
        </w:numPr>
      </w:pPr>
      <w:r>
        <w:t xml:space="preserve">Strong computer skills and technical aptitude in how systems interact and support the area internally and externally</w:t>
      </w:r>
    </w:p>
    <w:p>
      <w:pPr>
        <w:pStyle w:val="Compact"/>
        <w:numPr>
          <w:numId w:val="1002"/>
          <w:ilvl w:val="0"/>
        </w:numPr>
      </w:pPr>
      <w:r>
        <w:t xml:space="preserve">Minimum of 4 years of combined experience with compliance and/or audit experience with a focus on testing..*Minimum 4 years of experience with developing and performing testing .*Minimum 4 years of experience with bank laws and regulations such as FCRA, FDPA, REG B</w:t>
      </w:r>
    </w:p>
    <w:p>
      <w:pPr>
        <w:pStyle w:val="Compact"/>
        <w:numPr>
          <w:numId w:val="1002"/>
          <w:ilvl w:val="0"/>
        </w:numPr>
      </w:pPr>
      <w:r>
        <w:t xml:space="preserve">Demonstrated experience with regulations impacting consumer banking and/or business unit functions preferred</w:t>
      </w:r>
    </w:p>
    <w:p>
      <w:pPr>
        <w:pStyle w:val="Compact"/>
        <w:numPr>
          <w:numId w:val="1002"/>
          <w:ilvl w:val="0"/>
        </w:numPr>
      </w:pPr>
      <w:r>
        <w:t xml:space="preserve">Proficiency in analyzing diverse business functions and processes to identify key risks and demonstrated success with implementing control improvement recommendations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2021-10-28T13:25:37Z</dcterms:created>
  <dcterms:modified xsi:type="dcterms:W3CDTF">2021-10-28T13:25:37Z</dcterms:modified>
</cp:coreProperties>
</file>