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https://www.velvetjobs.com/job-descriptions/compliance-risk</w:t>
        </w:r>
      </w:hyperlink>
    </w:p>
    <w:p>
      <w:pPr>
        <w:pStyle w:val="Heading1"/>
      </w:pPr>
      <w:bookmarkStart w:id="21" w:name="example-of-compliance-risk-job-description"/>
      <w:r>
        <w:t xml:space="preserve">Example of Compliance Risk Job Description</w:t>
      </w:r>
      <w:bookmarkEnd w:id="21"/>
    </w:p>
    <w:p>
      <w:pPr>
        <w:pStyle w:val="Compact"/>
      </w:pPr>
      <w:r>
        <w:t xml:space="preserve">Our innovative and growing company is looking for a compliance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risk"/>
      <w:r>
        <w:t xml:space="preserve">Responsibilities for compliance risk</w:t>
      </w:r>
      <w:bookmarkEnd w:id="22"/>
    </w:p>
    <w:p>
      <w:pPr>
        <w:pStyle w:val="Compact"/>
        <w:numPr>
          <w:numId w:val="1001"/>
          <w:ilvl w:val="0"/>
        </w:numPr>
      </w:pPr>
      <w:r>
        <w:t xml:space="preserve">Assist in the development of contingency plans to deal with emergencies</w:t>
      </w:r>
    </w:p>
    <w:p>
      <w:pPr>
        <w:pStyle w:val="Compact"/>
        <w:numPr>
          <w:numId w:val="1001"/>
          <w:ilvl w:val="0"/>
        </w:numPr>
      </w:pPr>
      <w:r>
        <w:t xml:space="preserve">Work in close collaboration and partnership within clients’ business, audit, engineering, and information security teams</w:t>
      </w:r>
    </w:p>
    <w:p>
      <w:pPr>
        <w:pStyle w:val="Compact"/>
        <w:numPr>
          <w:numId w:val="1001"/>
          <w:ilvl w:val="0"/>
        </w:numPr>
      </w:pPr>
      <w:r>
        <w:t xml:space="preserve">Deliver subject matter expertise in areas of risk and internal control</w:t>
      </w:r>
    </w:p>
    <w:p>
      <w:pPr>
        <w:pStyle w:val="Compact"/>
        <w:numPr>
          <w:numId w:val="1001"/>
          <w:ilvl w:val="0"/>
        </w:numPr>
      </w:pPr>
      <w:r>
        <w:t xml:space="preserve">IT audit experience desirable, preferably with a complex Fortune 500 or Big 4 firm to include current reviews (e.g., SOX 404 evaluation and testing, PCI) and future</w:t>
      </w:r>
    </w:p>
    <w:p>
      <w:pPr>
        <w:pStyle w:val="Compact"/>
        <w:numPr>
          <w:numId w:val="1001"/>
          <w:ilvl w:val="0"/>
        </w:numPr>
      </w:pPr>
      <w:r>
        <w:t xml:space="preserve">Works under minimal/little supervision and from detailed verbal and/or written instructions</w:t>
      </w:r>
    </w:p>
    <w:p>
      <w:pPr>
        <w:pStyle w:val="Compact"/>
        <w:numPr>
          <w:numId w:val="1001"/>
          <w:ilvl w:val="0"/>
        </w:numPr>
      </w:pPr>
      <w:r>
        <w:t xml:space="preserve">Aid in development of strategy and best practices to drive consistency and support standards adherence and execution of BUTM</w:t>
      </w:r>
    </w:p>
    <w:p>
      <w:pPr>
        <w:pStyle w:val="Compact"/>
        <w:numPr>
          <w:numId w:val="1001"/>
          <w:ilvl w:val="0"/>
        </w:numPr>
      </w:pPr>
      <w:r>
        <w:t xml:space="preserve">Aid in BUTM execution as needed</w:t>
      </w:r>
    </w:p>
    <w:p>
      <w:pPr>
        <w:pStyle w:val="Compact"/>
        <w:numPr>
          <w:numId w:val="1001"/>
          <w:ilvl w:val="0"/>
        </w:numPr>
      </w:pPr>
      <w:r>
        <w:t xml:space="preserve">Work actively with the business to conduct end to end reviews for BUTM gaps as they relate to operational and regulatory risk, and effectively challenge to help define best possible scenarios for remediation</w:t>
      </w:r>
    </w:p>
    <w:p>
      <w:pPr>
        <w:pStyle w:val="Compact"/>
        <w:numPr>
          <w:numId w:val="1001"/>
          <w:ilvl w:val="0"/>
        </w:numPr>
      </w:pPr>
      <w:r>
        <w:t xml:space="preserve">Keep business aware of issues and activities related to risk identification and control weaknesses and escalate to management as appropriate</w:t>
      </w:r>
    </w:p>
    <w:p>
      <w:pPr>
        <w:pStyle w:val="Compact"/>
        <w:numPr>
          <w:numId w:val="1001"/>
          <w:ilvl w:val="0"/>
        </w:numPr>
      </w:pPr>
      <w:r>
        <w:t xml:space="preserve">Proactively identify and drive improvement efforts to increase risk-control effectiveness</w:t>
      </w:r>
    </w:p>
    <w:p>
      <w:pPr>
        <w:pStyle w:val="Heading2"/>
      </w:pPr>
      <w:bookmarkStart w:id="23" w:name="qualifications-for-compliance-risk"/>
      <w:r>
        <w:t xml:space="preserve">Qualifications for compliance risk</w:t>
      </w:r>
      <w:bookmarkEnd w:id="23"/>
    </w:p>
    <w:p>
      <w:pPr>
        <w:pStyle w:val="Compact"/>
        <w:numPr>
          <w:numId w:val="1002"/>
          <w:ilvl w:val="0"/>
        </w:numPr>
      </w:pPr>
      <w:r>
        <w:t xml:space="preserve">Experience with HIPAA/HITECH, PCI DSS or Sarbanes-Oxley</w:t>
      </w:r>
    </w:p>
    <w:p>
      <w:pPr>
        <w:pStyle w:val="Compact"/>
        <w:numPr>
          <w:numId w:val="1002"/>
          <w:ilvl w:val="0"/>
        </w:numPr>
      </w:pPr>
      <w:r>
        <w:t xml:space="preserve">Experience with SOC1/SOC2 engagements</w:t>
      </w:r>
    </w:p>
    <w:p>
      <w:pPr>
        <w:pStyle w:val="Compact"/>
        <w:numPr>
          <w:numId w:val="1002"/>
          <w:ilvl w:val="0"/>
        </w:numPr>
      </w:pPr>
      <w:r>
        <w:t xml:space="preserve">Experience working with ISO 27001 or NIST 800-53 Security Frameworks</w:t>
      </w:r>
    </w:p>
    <w:p>
      <w:pPr>
        <w:pStyle w:val="Compact"/>
        <w:numPr>
          <w:numId w:val="1002"/>
          <w:ilvl w:val="0"/>
        </w:numPr>
      </w:pPr>
      <w:r>
        <w:t xml:space="preserve">Flexible with work schedule during audit periods February-March/September-October</w:t>
      </w:r>
    </w:p>
    <w:p>
      <w:pPr>
        <w:pStyle w:val="Compact"/>
        <w:numPr>
          <w:numId w:val="1002"/>
          <w:ilvl w:val="0"/>
        </w:numPr>
      </w:pPr>
      <w:r>
        <w:t xml:space="preserve">Knowledge of computer systems, networks, databases, development and programming</w:t>
      </w:r>
    </w:p>
    <w:p>
      <w:pPr>
        <w:pStyle w:val="Compact"/>
        <w:numPr>
          <w:numId w:val="1002"/>
          <w:ilvl w:val="0"/>
        </w:numPr>
      </w:pPr>
      <w:r>
        <w:t xml:space="preserve">CISSP, CISA, CRISC, or other similar professional designations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2021-10-28T13:00:56Z</dcterms:created>
  <dcterms:modified xsi:type="dcterms:W3CDTF">2021-10-28T13:00:56Z</dcterms:modified>
</cp:coreProperties>
</file>