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https://www.velvetjobs.com/job-descriptions/compliance-risk-manager</w:t>
        </w:r>
      </w:hyperlink>
    </w:p>
    <w:p>
      <w:pPr>
        <w:pStyle w:val="Heading1"/>
      </w:pPr>
      <w:bookmarkStart w:id="21" w:name="example-of-compliance-risk-manager-job-description"/>
      <w:r>
        <w:t xml:space="preserve">Example of Compliance Risk Manager Job Description</w:t>
      </w:r>
      <w:bookmarkEnd w:id="21"/>
    </w:p>
    <w:p>
      <w:pPr>
        <w:pStyle w:val="Compact"/>
      </w:pPr>
      <w:r>
        <w:t xml:space="preserve">Our company is looking to fill the role of compliance risk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risk-manager"/>
      <w:r>
        <w:t xml:space="preserve">Responsibilities for compliance risk manager</w:t>
      </w:r>
      <w:bookmarkEnd w:id="22"/>
    </w:p>
    <w:p>
      <w:pPr>
        <w:pStyle w:val="Compact"/>
        <w:numPr>
          <w:numId w:val="1001"/>
          <w:ilvl w:val="0"/>
        </w:numPr>
      </w:pPr>
      <w:r>
        <w:t xml:space="preserve">Work closely with CISO, Internal Audit, Procurement &amp; Compliance to identify compliance baselines from legislative requirements and corporate objectives</w:t>
      </w:r>
    </w:p>
    <w:p>
      <w:pPr>
        <w:pStyle w:val="Compact"/>
        <w:numPr>
          <w:numId w:val="1001"/>
          <w:ilvl w:val="0"/>
        </w:numPr>
      </w:pPr>
      <w:r>
        <w:t xml:space="preserve">Maintain an up-to-date understanding of emerging trends in information security risks</w:t>
      </w:r>
    </w:p>
    <w:p>
      <w:pPr>
        <w:pStyle w:val="Compact"/>
        <w:numPr>
          <w:numId w:val="1001"/>
          <w:ilvl w:val="0"/>
        </w:numPr>
      </w:pPr>
      <w:r>
        <w:t xml:space="preserve">Manage team that serves as liaison to IT and auditors, and facilitates coordination of all audit activities, including</w:t>
      </w:r>
    </w:p>
    <w:p>
      <w:pPr>
        <w:pStyle w:val="Compact"/>
        <w:numPr>
          <w:numId w:val="1001"/>
          <w:ilvl w:val="0"/>
        </w:numPr>
      </w:pPr>
      <w:r>
        <w:t xml:space="preserve">Manages the corporate security case management system by establishing and maintaining structures, processes and controls</w:t>
      </w:r>
    </w:p>
    <w:p>
      <w:pPr>
        <w:pStyle w:val="Compact"/>
        <w:numPr>
          <w:numId w:val="1001"/>
          <w:ilvl w:val="0"/>
        </w:numPr>
      </w:pPr>
      <w:r>
        <w:t xml:space="preserve">Manages the corporate SAR (Suspicious Activity Reporting) hotline program and Corporate Security internal website</w:t>
      </w:r>
    </w:p>
    <w:p>
      <w:pPr>
        <w:pStyle w:val="Compact"/>
        <w:numPr>
          <w:numId w:val="1001"/>
          <w:ilvl w:val="0"/>
        </w:numPr>
      </w:pPr>
      <w:r>
        <w:t xml:space="preserve">Administers the development, implementation and continuous refinement of physical and/or operational security policies, standards, guidelines and procedures to ensure ongoing adherence to security protocols</w:t>
      </w:r>
    </w:p>
    <w:p>
      <w:pPr>
        <w:pStyle w:val="Compact"/>
        <w:numPr>
          <w:numId w:val="1001"/>
          <w:ilvl w:val="0"/>
        </w:numPr>
      </w:pPr>
      <w:r>
        <w:t xml:space="preserve">Coordinates investigative efforts with regional security investigators, fraud prevention, BSA operations, compliance, audit, branch support and other departments to ensure the timely and effective resolution of active cases</w:t>
      </w:r>
    </w:p>
    <w:p>
      <w:pPr>
        <w:pStyle w:val="Compact"/>
        <w:numPr>
          <w:numId w:val="1001"/>
          <w:ilvl w:val="0"/>
        </w:numPr>
      </w:pPr>
      <w:r>
        <w:t xml:space="preserve">Manages external liaisons with law enforcement, financial institutions, industry and professional associations and task forces</w:t>
      </w:r>
    </w:p>
    <w:p>
      <w:pPr>
        <w:pStyle w:val="Compact"/>
        <w:numPr>
          <w:numId w:val="1001"/>
          <w:ilvl w:val="0"/>
        </w:numPr>
      </w:pPr>
      <w:r>
        <w:t xml:space="preserve">Produces reports for management and government audiences</w:t>
      </w:r>
    </w:p>
    <w:p>
      <w:pPr>
        <w:pStyle w:val="Compact"/>
        <w:numPr>
          <w:numId w:val="1001"/>
          <w:ilvl w:val="0"/>
        </w:numPr>
      </w:pPr>
      <w:r>
        <w:t xml:space="preserve">Contract / Business Associate Agreement review</w:t>
      </w:r>
    </w:p>
    <w:p>
      <w:pPr>
        <w:pStyle w:val="Heading2"/>
      </w:pPr>
      <w:bookmarkStart w:id="23" w:name="qualifications-for-compliance-risk-manager"/>
      <w:r>
        <w:t xml:space="preserve">Qualifications for compliance risk manager</w:t>
      </w:r>
      <w:bookmarkEnd w:id="23"/>
    </w:p>
    <w:p>
      <w:pPr>
        <w:pStyle w:val="Compact"/>
        <w:numPr>
          <w:numId w:val="1002"/>
          <w:ilvl w:val="0"/>
        </w:numPr>
      </w:pPr>
      <w:r>
        <w:t xml:space="preserve">Minimal 3-5 years experience working in a consumer-centric company</w:t>
      </w:r>
    </w:p>
    <w:p>
      <w:pPr>
        <w:pStyle w:val="Compact"/>
        <w:numPr>
          <w:numId w:val="1002"/>
          <w:ilvl w:val="0"/>
        </w:numPr>
      </w:pPr>
      <w:r>
        <w:t xml:space="preserve">Prior demonstrated capability leading teams (minimal 3-5 years)</w:t>
      </w:r>
    </w:p>
    <w:p>
      <w:pPr>
        <w:pStyle w:val="Compact"/>
        <w:numPr>
          <w:numId w:val="1002"/>
          <w:ilvl w:val="0"/>
        </w:numPr>
      </w:pPr>
      <w:r>
        <w:t xml:space="preserve">Minimal 3-5 years experience with operational leadership, preferably with Medicare business</w:t>
      </w:r>
    </w:p>
    <w:p>
      <w:pPr>
        <w:pStyle w:val="Compact"/>
        <w:numPr>
          <w:numId w:val="1002"/>
          <w:ilvl w:val="0"/>
        </w:numPr>
      </w:pPr>
      <w:r>
        <w:t xml:space="preserve">Comprehensive knowledge of all Microsoft Office applications, including Excel, Word, Visio</w:t>
      </w:r>
    </w:p>
    <w:p>
      <w:pPr>
        <w:pStyle w:val="Compact"/>
        <w:numPr>
          <w:numId w:val="1002"/>
          <w:ilvl w:val="0"/>
        </w:numPr>
      </w:pPr>
      <w:r>
        <w:t xml:space="preserve">Prior Medicare operations experience</w:t>
      </w:r>
    </w:p>
    <w:p>
      <w:pPr>
        <w:pStyle w:val="Compact"/>
        <w:numPr>
          <w:numId w:val="1002"/>
          <w:ilvl w:val="0"/>
        </w:numPr>
      </w:pPr>
      <w:r>
        <w:t xml:space="preserve">Provide support, advice and guidance to the IaaS Leadership team and their subordinates supporting them in adhering to Barclays mandated governance requirements, including compliance with internal and external obligations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2021-10-28T13:27:37Z</dcterms:created>
  <dcterms:modified xsi:type="dcterms:W3CDTF">2021-10-28T13:27:37Z</dcterms:modified>
</cp:coreProperties>
</file>