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https://www.velvetjobs.com/job-descriptions/compliance-professional</w:t>
        </w:r>
      </w:hyperlink>
    </w:p>
    <w:p>
      <w:pPr>
        <w:pStyle w:val="Heading1"/>
      </w:pPr>
      <w:bookmarkStart w:id="21" w:name="example-of-compliance-professional-job-description"/>
      <w:r>
        <w:t xml:space="preserve">Example of Compliance Professional Job Description</w:t>
      </w:r>
      <w:bookmarkEnd w:id="21"/>
    </w:p>
    <w:p>
      <w:pPr>
        <w:pStyle w:val="Compact"/>
      </w:pPr>
      <w:r>
        <w:t xml:space="preserve">Our company is growing rapidly and is looking to fill the role of compliance professional.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pliance-professional"/>
      <w:r>
        <w:t xml:space="preserve">Responsibilities for compliance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Integrate in the continued development of the programs Quality Management Plan</w:t>
      </w:r>
    </w:p>
    <w:p>
      <w:pPr>
        <w:pStyle w:val="Compact"/>
        <w:numPr>
          <w:numId w:val="1001"/>
          <w:ilvl w:val="0"/>
        </w:numPr>
      </w:pPr>
      <w:r>
        <w:t xml:space="preserve">Follow-up on corrective actions and root cause analysis</w:t>
      </w:r>
    </w:p>
    <w:p>
      <w:pPr>
        <w:pStyle w:val="Compact"/>
        <w:numPr>
          <w:numId w:val="1001"/>
          <w:ilvl w:val="0"/>
        </w:numPr>
      </w:pPr>
      <w:r>
        <w:t xml:space="preserve">Review Consultants and Contractors’ Quality Management Plans (QMP) and provide feed-back</w:t>
      </w:r>
    </w:p>
    <w:p>
      <w:pPr>
        <w:pStyle w:val="Compact"/>
        <w:numPr>
          <w:numId w:val="1001"/>
          <w:ilvl w:val="0"/>
        </w:numPr>
      </w:pPr>
      <w:r>
        <w:t xml:space="preserve">Cooperate with the external audit process and preparation of local tax and regulatory reporting under local legislation of the different entities in scope with the support of the team</w:t>
      </w:r>
    </w:p>
    <w:p>
      <w:pPr>
        <w:pStyle w:val="Compact"/>
        <w:numPr>
          <w:numId w:val="1001"/>
          <w:ilvl w:val="0"/>
        </w:numPr>
      </w:pPr>
      <w:r>
        <w:t xml:space="preserve">Hands on the month-end close to ensure timely and accurate report of financial statements to headquarter</w:t>
      </w:r>
    </w:p>
    <w:p>
      <w:pPr>
        <w:pStyle w:val="Compact"/>
        <w:numPr>
          <w:numId w:val="1001"/>
          <w:ilvl w:val="0"/>
        </w:numPr>
      </w:pPr>
      <w:r>
        <w:t xml:space="preserve">Preparation and supervision of tax accounting, inventory accounting and all accounting journal entries in full compliance with IFRS and local requirements</w:t>
      </w:r>
    </w:p>
    <w:p>
      <w:pPr>
        <w:pStyle w:val="Compact"/>
        <w:numPr>
          <w:numId w:val="1001"/>
          <w:ilvl w:val="0"/>
        </w:numPr>
      </w:pPr>
      <w:r>
        <w:t xml:space="preserve">Ensure that the highest levels of financial controls under internal and external compliance are in place</w:t>
      </w:r>
    </w:p>
    <w:p>
      <w:pPr>
        <w:pStyle w:val="Compact"/>
        <w:numPr>
          <w:numId w:val="1001"/>
          <w:ilvl w:val="0"/>
        </w:numPr>
      </w:pPr>
      <w:r>
        <w:t xml:space="preserve">Contributes to the achievement of Compliance Department goals and objectives and adheres to departmental policies, procedures and standards</w:t>
      </w:r>
    </w:p>
    <w:p>
      <w:pPr>
        <w:pStyle w:val="Compact"/>
        <w:numPr>
          <w:numId w:val="1001"/>
          <w:ilvl w:val="0"/>
        </w:numPr>
      </w:pPr>
      <w:r>
        <w:t xml:space="preserve">Adheres to the defined audit timeline and audit protocol standards</w:t>
      </w:r>
    </w:p>
    <w:p>
      <w:pPr>
        <w:pStyle w:val="Compact"/>
        <w:numPr>
          <w:numId w:val="1001"/>
          <w:ilvl w:val="0"/>
        </w:numPr>
      </w:pPr>
      <w:r>
        <w:t xml:space="preserve">Develops compliance training content</w:t>
      </w:r>
    </w:p>
    <w:p>
      <w:pPr>
        <w:pStyle w:val="Heading2"/>
      </w:pPr>
      <w:bookmarkStart w:id="23" w:name="qualifications-for-compliance-professional"/>
      <w:r>
        <w:t xml:space="preserve">Qualifications for compliance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ClusterSeven is ideal</w:t>
      </w:r>
    </w:p>
    <w:p>
      <w:pPr>
        <w:pStyle w:val="Compact"/>
        <w:numPr>
          <w:numId w:val="1002"/>
          <w:ilvl w:val="0"/>
        </w:numPr>
      </w:pPr>
      <w:r>
        <w:t xml:space="preserve">Understanding of key list screening software (Bridger Insight XG, FircoSoft)</w:t>
      </w:r>
    </w:p>
    <w:p>
      <w:pPr>
        <w:pStyle w:val="Compact"/>
        <w:numPr>
          <w:numId w:val="1002"/>
          <w:ilvl w:val="0"/>
        </w:numPr>
      </w:pPr>
      <w:r>
        <w:t xml:space="preserve">Understanding the General Counsel (GC) function</w:t>
      </w:r>
    </w:p>
    <w:p>
      <w:pPr>
        <w:pStyle w:val="Compact"/>
        <w:numPr>
          <w:numId w:val="1002"/>
          <w:ilvl w:val="0"/>
        </w:numPr>
      </w:pPr>
      <w:r>
        <w:t xml:space="preserve">Knowledge of public data research including CDD, Appway &amp; internal systems &amp; applications preferred</w:t>
      </w:r>
    </w:p>
    <w:p>
      <w:pPr>
        <w:pStyle w:val="Compact"/>
        <w:numPr>
          <w:numId w:val="1002"/>
          <w:ilvl w:val="0"/>
        </w:numPr>
      </w:pPr>
      <w:r>
        <w:t xml:space="preserve">Understand KYC/KYD/AML and Due Diligence practices as it relates to negative media, PEP &amp; Sanctions</w:t>
      </w:r>
    </w:p>
    <w:p>
      <w:pPr>
        <w:pStyle w:val="Compact"/>
        <w:numPr>
          <w:numId w:val="1002"/>
          <w:ilvl w:val="0"/>
        </w:numPr>
      </w:pPr>
      <w:r>
        <w:t xml:space="preserve">Flexibility to work additional hours as needed, travel (45-50%) to client locations within Minnesota limited travel outside of Minnesota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liance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liance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2021-10-28T13:34:22Z</dcterms:created>
  <dcterms:modified xsi:type="dcterms:W3CDTF">2021-10-28T13:34:22Z</dcterms:modified>
</cp:coreProperties>
</file>