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https://www.velvetjobs.com/job-descriptions/compliance-manager-senior</w:t>
        </w:r>
      </w:hyperlink>
    </w:p>
    <w:p>
      <w:pPr>
        <w:pStyle w:val="Heading1"/>
      </w:pPr>
      <w:bookmarkStart w:id="21" w:name="example-of-compliance-manager-senior-job-description"/>
      <w:r>
        <w:t xml:space="preserve">Example of Compliance Manager Senior Job Description</w:t>
      </w:r>
      <w:bookmarkEnd w:id="21"/>
    </w:p>
    <w:p>
      <w:pPr>
        <w:pStyle w:val="Compact"/>
      </w:pPr>
      <w:r>
        <w:t xml:space="preserve">Our company is growing rapidly and is looking for a compliance manager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manager-senior"/>
      <w:r>
        <w:t xml:space="preserve">Responsibilities for compliance manager senior</w:t>
      </w:r>
      <w:bookmarkEnd w:id="22"/>
    </w:p>
    <w:p>
      <w:pPr>
        <w:pStyle w:val="Compact"/>
        <w:numPr>
          <w:numId w:val="1001"/>
          <w:ilvl w:val="0"/>
        </w:numPr>
      </w:pPr>
      <w:r>
        <w:t xml:space="preserve">Apply a risk management approach to identify potential gaps/improvement opportunities that align to external trends and internal business priorities</w:t>
      </w:r>
    </w:p>
    <w:p>
      <w:pPr>
        <w:pStyle w:val="Compact"/>
        <w:numPr>
          <w:numId w:val="1001"/>
          <w:ilvl w:val="0"/>
        </w:numPr>
      </w:pPr>
      <w:r>
        <w:t xml:space="preserve">Ensure timely and adequate resolution of ongoing investigations by training a pool of investigators, following up during the investigation process and ensuring appropriate level of ownership of corrective actions by critical stakeholders</w:t>
      </w:r>
    </w:p>
    <w:p>
      <w:pPr>
        <w:pStyle w:val="Compact"/>
        <w:numPr>
          <w:numId w:val="1001"/>
          <w:ilvl w:val="0"/>
        </w:numPr>
      </w:pPr>
      <w:r>
        <w:t xml:space="preserve">Drive continuous improvement and standardization across all projects</w:t>
      </w:r>
    </w:p>
    <w:p>
      <w:pPr>
        <w:pStyle w:val="Compact"/>
        <w:numPr>
          <w:numId w:val="1001"/>
          <w:ilvl w:val="0"/>
        </w:numPr>
      </w:pPr>
      <w:r>
        <w:t xml:space="preserve">Participate in building and maintaining relationships with external bodies regulators, trade bodies, banks and partner organisations</w:t>
      </w:r>
    </w:p>
    <w:p>
      <w:pPr>
        <w:pStyle w:val="Compact"/>
        <w:numPr>
          <w:numId w:val="1001"/>
          <w:ilvl w:val="0"/>
        </w:numPr>
      </w:pPr>
      <w:r>
        <w:t xml:space="preserve">Oversees development and implementation of compliance program policies and standards addressing other required regulatory policies</w:t>
      </w:r>
    </w:p>
    <w:p>
      <w:pPr>
        <w:pStyle w:val="Compact"/>
        <w:numPr>
          <w:numId w:val="1001"/>
          <w:ilvl w:val="0"/>
        </w:numPr>
      </w:pPr>
      <w:r>
        <w:t xml:space="preserve">Further development and implementation of comprehensive senior management and Board compliance risk reporting, aimed at demonstrating compliance with regulatory requirements</w:t>
      </w:r>
    </w:p>
    <w:p>
      <w:pPr>
        <w:pStyle w:val="Compact"/>
        <w:numPr>
          <w:numId w:val="1001"/>
          <w:ilvl w:val="0"/>
        </w:numPr>
      </w:pPr>
      <w:r>
        <w:t xml:space="preserve">Present at senior management level on (developments in) compliance related risk</w:t>
      </w:r>
    </w:p>
    <w:p>
      <w:pPr>
        <w:pStyle w:val="Compact"/>
        <w:numPr>
          <w:numId w:val="1001"/>
          <w:ilvl w:val="0"/>
        </w:numPr>
      </w:pPr>
      <w:r>
        <w:t xml:space="preserve">Providing guidance to the senior management, staff, and employees on compliance</w:t>
      </w:r>
    </w:p>
    <w:p>
      <w:pPr>
        <w:pStyle w:val="Compact"/>
        <w:numPr>
          <w:numId w:val="1001"/>
          <w:ilvl w:val="0"/>
        </w:numPr>
      </w:pPr>
      <w:r>
        <w:t xml:space="preserve">Overseeing and monitoring the implementation of the compliance program</w:t>
      </w:r>
    </w:p>
    <w:p>
      <w:pPr>
        <w:pStyle w:val="Compact"/>
        <w:numPr>
          <w:numId w:val="1001"/>
          <w:ilvl w:val="0"/>
        </w:numPr>
      </w:pPr>
      <w:r>
        <w:t xml:space="preserve">Developing policies and programs that encourage managers and employees to report suspected breaches of compliance and other improprieties without fear of retaliation</w:t>
      </w:r>
    </w:p>
    <w:p>
      <w:pPr>
        <w:pStyle w:val="Heading2"/>
      </w:pPr>
      <w:bookmarkStart w:id="23" w:name="qualifications-for-compliance-manager-senior"/>
      <w:r>
        <w:t xml:space="preserve">Qualifications for compliance manager senior</w:t>
      </w:r>
      <w:bookmarkEnd w:id="23"/>
    </w:p>
    <w:p>
      <w:pPr>
        <w:pStyle w:val="Compact"/>
        <w:numPr>
          <w:numId w:val="1002"/>
          <w:ilvl w:val="0"/>
        </w:numPr>
      </w:pPr>
      <w:r>
        <w:t xml:space="preserve">Minimum CA or MBA (Finance) qualification with 3-4 years of experience in Internal Audit</w:t>
      </w:r>
    </w:p>
    <w:p>
      <w:pPr>
        <w:pStyle w:val="Compact"/>
        <w:numPr>
          <w:numId w:val="1002"/>
          <w:ilvl w:val="0"/>
        </w:numPr>
      </w:pPr>
      <w:r>
        <w:t xml:space="preserve">Champions Consumer Risk management and oversees projects involving most critical and complex laws and regulations that have a significant impact on the operations or strategy of the Company</w:t>
      </w:r>
    </w:p>
    <w:p>
      <w:pPr>
        <w:pStyle w:val="Compact"/>
        <w:numPr>
          <w:numId w:val="1002"/>
          <w:ilvl w:val="0"/>
        </w:numPr>
      </w:pPr>
      <w:r>
        <w:t xml:space="preserve">Manages the Governance, Program Development, and systems management team</w:t>
      </w:r>
    </w:p>
    <w:p>
      <w:pPr>
        <w:pStyle w:val="Compact"/>
        <w:numPr>
          <w:numId w:val="1002"/>
          <w:ilvl w:val="0"/>
        </w:numPr>
      </w:pPr>
      <w:r>
        <w:t xml:space="preserve">Oversees the CRA, Fair Banking, and Compliance Testing Technology and Software infrastructure, including vendor oversight</w:t>
      </w:r>
    </w:p>
    <w:p>
      <w:pPr>
        <w:pStyle w:val="Compact"/>
        <w:numPr>
          <w:numId w:val="1002"/>
          <w:ilvl w:val="0"/>
        </w:numPr>
      </w:pPr>
      <w:r>
        <w:t xml:space="preserve">Responsible for the CRA and Fair Banking Risk Assessment methodology and annual implementation</w:t>
      </w:r>
    </w:p>
    <w:p>
      <w:pPr>
        <w:pStyle w:val="Compact"/>
        <w:numPr>
          <w:numId w:val="1002"/>
          <w:ilvl w:val="0"/>
        </w:numPr>
      </w:pPr>
      <w:r>
        <w:t xml:space="preserve">Responsible for managing CRA and Fair Banking examinations and internal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2021-10-28T13:28:40Z</dcterms:created>
  <dcterms:modified xsi:type="dcterms:W3CDTF">2021-10-28T13:28:40Z</dcterms:modified>
</cp:coreProperties>
</file>