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https://www.velvetjobs.com/job-descriptions/compliance-executive</w:t>
        </w:r>
      </w:hyperlink>
    </w:p>
    <w:p>
      <w:pPr>
        <w:pStyle w:val="Heading1"/>
      </w:pPr>
      <w:bookmarkStart w:id="21" w:name="example-of-compliance-executive-job-description"/>
      <w:r>
        <w:t xml:space="preserve">Example of Compliance Executive Job Description</w:t>
      </w:r>
      <w:bookmarkEnd w:id="21"/>
    </w:p>
    <w:p>
      <w:pPr>
        <w:pStyle w:val="Compact"/>
      </w:pPr>
      <w:r>
        <w:t xml:space="preserve">Our growing company is searching for experienced candidates for the position of compliance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executive"/>
      <w:r>
        <w:t xml:space="preserve">Responsibilities for compliance executive</w:t>
      </w:r>
      <w:bookmarkEnd w:id="22"/>
    </w:p>
    <w:p>
      <w:pPr>
        <w:pStyle w:val="Compact"/>
        <w:numPr>
          <w:numId w:val="1001"/>
          <w:ilvl w:val="0"/>
        </w:numPr>
      </w:pPr>
      <w:r>
        <w:t xml:space="preserve">Ensuring model validation in accordance with firm policies</w:t>
      </w:r>
    </w:p>
    <w:p>
      <w:pPr>
        <w:pStyle w:val="Compact"/>
        <w:numPr>
          <w:numId w:val="1001"/>
          <w:ilvl w:val="0"/>
        </w:numPr>
      </w:pPr>
      <w:r>
        <w:t xml:space="preserve">Establishing controls for data quality</w:t>
      </w:r>
    </w:p>
    <w:p>
      <w:pPr>
        <w:pStyle w:val="Compact"/>
        <w:numPr>
          <w:numId w:val="1001"/>
          <w:ilvl w:val="0"/>
        </w:numPr>
      </w:pPr>
      <w:r>
        <w:t xml:space="preserve">Proposing enhancements to our quantitative techniques</w:t>
      </w:r>
    </w:p>
    <w:p>
      <w:pPr>
        <w:pStyle w:val="Compact"/>
        <w:numPr>
          <w:numId w:val="1001"/>
          <w:ilvl w:val="0"/>
        </w:numPr>
      </w:pPr>
      <w:r>
        <w:t xml:space="preserve">Translating quantitative results into business observations</w:t>
      </w:r>
    </w:p>
    <w:p>
      <w:pPr>
        <w:pStyle w:val="Compact"/>
        <w:numPr>
          <w:numId w:val="1001"/>
          <w:ilvl w:val="0"/>
        </w:numPr>
      </w:pPr>
      <w:r>
        <w:t xml:space="preserve">Supervising analysts and programmers, such as ensuring development of technical requirements</w:t>
      </w:r>
    </w:p>
    <w:p>
      <w:pPr>
        <w:pStyle w:val="Compact"/>
        <w:numPr>
          <w:numId w:val="1001"/>
          <w:ilvl w:val="0"/>
        </w:numPr>
      </w:pPr>
      <w:r>
        <w:t xml:space="preserve">Monitoring developments in fair lending analytics in the academic and regulatory communities</w:t>
      </w:r>
    </w:p>
    <w:p>
      <w:pPr>
        <w:pStyle w:val="Compact"/>
        <w:numPr>
          <w:numId w:val="1001"/>
          <w:ilvl w:val="0"/>
        </w:numPr>
      </w:pPr>
      <w:r>
        <w:t xml:space="preserve">Responding to regulatory requests for data and analysis, and interfacing with regulators during examinations</w:t>
      </w:r>
    </w:p>
    <w:p>
      <w:pPr>
        <w:pStyle w:val="Compact"/>
        <w:numPr>
          <w:numId w:val="1001"/>
          <w:ilvl w:val="0"/>
        </w:numPr>
      </w:pPr>
      <w:r>
        <w:t xml:space="preserve">Establishing relationships with the appropriate business partners in order to understand business processes and their potential impact on fair lending outcomes</w:t>
      </w:r>
    </w:p>
    <w:p>
      <w:pPr>
        <w:pStyle w:val="Compact"/>
        <w:numPr>
          <w:numId w:val="1001"/>
          <w:ilvl w:val="0"/>
        </w:numPr>
      </w:pPr>
      <w:r>
        <w:t xml:space="preserve">Working collaboratively with Legal and Compliance partners</w:t>
      </w:r>
    </w:p>
    <w:p>
      <w:pPr>
        <w:pStyle w:val="Compact"/>
        <w:numPr>
          <w:numId w:val="1001"/>
          <w:ilvl w:val="0"/>
        </w:numPr>
      </w:pPr>
      <w:r>
        <w:t xml:space="preserve">Conducting periodic meetings with business executives to review monitoring results</w:t>
      </w:r>
    </w:p>
    <w:p>
      <w:pPr>
        <w:pStyle w:val="Heading2"/>
      </w:pPr>
      <w:bookmarkStart w:id="23" w:name="qualifications-for-compliance-executive"/>
      <w:r>
        <w:t xml:space="preserve">Qualifications for compliance executive</w:t>
      </w:r>
      <w:bookmarkEnd w:id="23"/>
    </w:p>
    <w:p>
      <w:pPr>
        <w:pStyle w:val="Compact"/>
        <w:numPr>
          <w:numId w:val="1002"/>
          <w:ilvl w:val="0"/>
        </w:numPr>
      </w:pPr>
      <w:r>
        <w:t xml:space="preserve">Readily identify new regulations that may impact the business and take the lead in drafting compliance policies and procedures to address these issues</w:t>
      </w:r>
    </w:p>
    <w:p>
      <w:pPr>
        <w:pStyle w:val="Compact"/>
        <w:numPr>
          <w:numId w:val="1002"/>
          <w:ilvl w:val="0"/>
        </w:numPr>
      </w:pPr>
      <w:r>
        <w:t xml:space="preserve">Bachelor Degree, 8+ years Sales/License Compliance related exp</w:t>
      </w:r>
    </w:p>
    <w:p>
      <w:pPr>
        <w:pStyle w:val="Compact"/>
        <w:numPr>
          <w:numId w:val="1002"/>
          <w:ilvl w:val="0"/>
        </w:numPr>
      </w:pPr>
      <w:r>
        <w:t xml:space="preserve">1 M+ in revenue/sales responsibility will be preferred</w:t>
      </w:r>
    </w:p>
    <w:p>
      <w:pPr>
        <w:pStyle w:val="Compact"/>
        <w:numPr>
          <w:numId w:val="1002"/>
          <w:ilvl w:val="0"/>
        </w:numPr>
      </w:pPr>
      <w:r>
        <w:t xml:space="preserve">Oversee compliance with the requirements of the UK Approved Persons Regime and other individual regulatory licensing and registration requirements across the Region</w:t>
      </w:r>
    </w:p>
    <w:p>
      <w:pPr>
        <w:pStyle w:val="Compact"/>
        <w:numPr>
          <w:numId w:val="1002"/>
          <w:ilvl w:val="0"/>
        </w:numPr>
      </w:pPr>
      <w:r>
        <w:t xml:space="preserve">Three to five years of relevant futures, OTC clearing, swaps, and/or derivatives experience with a law firm, regulator, investment bank, broker, or market participant</w:t>
      </w:r>
    </w:p>
    <w:p>
      <w:pPr>
        <w:pStyle w:val="Compact"/>
        <w:numPr>
          <w:numId w:val="1002"/>
          <w:ilvl w:val="0"/>
        </w:numPr>
      </w:pPr>
      <w:r>
        <w:t xml:space="preserve">15+ years of professional experience with significant experience in regulatory compliance at a global financial institution, a government/regulatory agency and/or a law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2021-10-28T18:35:58Z</dcterms:created>
  <dcterms:modified xsi:type="dcterms:W3CDTF">2021-10-28T18:35:58Z</dcterms:modified>
</cp:coreProperties>
</file>