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https://www.velvetjobs.com/job-descriptions/compliance-consultant</w:t>
        </w:r>
      </w:hyperlink>
    </w:p>
    <w:p>
      <w:pPr>
        <w:pStyle w:val="Heading1"/>
      </w:pPr>
      <w:bookmarkStart w:id="21" w:name="example-of-compliance-consultant-job-description"/>
      <w:r>
        <w:t xml:space="preserve">Example of Compliance Consultant Job Description</w:t>
      </w:r>
      <w:bookmarkEnd w:id="21"/>
    </w:p>
    <w:p>
      <w:pPr>
        <w:pStyle w:val="Compact"/>
      </w:pPr>
      <w:r>
        <w:t xml:space="preserve">Our innovative and growing company is hiring for a compliance consultant.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mpliance-consultant"/>
      <w:r>
        <w:t xml:space="preserve">Responsibilities for compliance consultant</w:t>
      </w:r>
      <w:bookmarkEnd w:id="22"/>
    </w:p>
    <w:p>
      <w:pPr>
        <w:pStyle w:val="Compact"/>
        <w:numPr>
          <w:numId w:val="1001"/>
          <w:ilvl w:val="0"/>
        </w:numPr>
      </w:pPr>
      <w:r>
        <w:t xml:space="preserve">Serve as internal CPE subject matter expert</w:t>
      </w:r>
    </w:p>
    <w:p>
      <w:pPr>
        <w:pStyle w:val="Compact"/>
        <w:numPr>
          <w:numId w:val="1001"/>
          <w:ilvl w:val="0"/>
        </w:numPr>
      </w:pPr>
      <w:r>
        <w:t xml:space="preserve">Interface with NASBA, AICPA and other agencies and groups</w:t>
      </w:r>
    </w:p>
    <w:p>
      <w:pPr>
        <w:pStyle w:val="Compact"/>
        <w:numPr>
          <w:numId w:val="1001"/>
          <w:ilvl w:val="0"/>
        </w:numPr>
      </w:pPr>
      <w:r>
        <w:t xml:space="preserve">Co-lead client forum</w:t>
      </w:r>
    </w:p>
    <w:p>
      <w:pPr>
        <w:pStyle w:val="Compact"/>
        <w:numPr>
          <w:numId w:val="1001"/>
          <w:ilvl w:val="0"/>
        </w:numPr>
      </w:pPr>
      <w:r>
        <w:t xml:space="preserve">Provides strategic direction to the business based on trends and findings derived from the latest AA Plans and EEO-1 reports</w:t>
      </w:r>
    </w:p>
    <w:p>
      <w:pPr>
        <w:pStyle w:val="Compact"/>
        <w:numPr>
          <w:numId w:val="1001"/>
          <w:ilvl w:val="0"/>
        </w:numPr>
      </w:pPr>
      <w:r>
        <w:t xml:space="preserve">Makes recommendations to implement new HR guidelines, policies or programs relating to existing practices and procedures</w:t>
      </w:r>
    </w:p>
    <w:p>
      <w:pPr>
        <w:pStyle w:val="Compact"/>
        <w:numPr>
          <w:numId w:val="1001"/>
          <w:ilvl w:val="0"/>
        </w:numPr>
      </w:pPr>
      <w:r>
        <w:t xml:space="preserve">Works closely with the Diversity and Inclusion lead and Councils</w:t>
      </w:r>
    </w:p>
    <w:p>
      <w:pPr>
        <w:pStyle w:val="Compact"/>
        <w:numPr>
          <w:numId w:val="1001"/>
          <w:ilvl w:val="0"/>
        </w:numPr>
      </w:pPr>
      <w:r>
        <w:t xml:space="preserve">Communicates legislative changes to HR partners and internal stakeholders</w:t>
      </w:r>
    </w:p>
    <w:p>
      <w:pPr>
        <w:pStyle w:val="Compact"/>
        <w:numPr>
          <w:numId w:val="1001"/>
          <w:ilvl w:val="0"/>
        </w:numPr>
      </w:pPr>
      <w:r>
        <w:t xml:space="preserve">Collaborates with legal counsel and vendors on legislative and/or policy changes resulting in process and/or reporting requirement or protocols</w:t>
      </w:r>
    </w:p>
    <w:p>
      <w:pPr>
        <w:pStyle w:val="Compact"/>
        <w:numPr>
          <w:numId w:val="1001"/>
          <w:ilvl w:val="0"/>
        </w:numPr>
      </w:pPr>
      <w:r>
        <w:t xml:space="preserve">Develops and designs human resource compliance audits to ensure data integrity</w:t>
      </w:r>
    </w:p>
    <w:p>
      <w:pPr>
        <w:pStyle w:val="Compact"/>
        <w:numPr>
          <w:numId w:val="1001"/>
          <w:ilvl w:val="0"/>
        </w:numPr>
      </w:pPr>
      <w:r>
        <w:t xml:space="preserve">Maintains an organizational compliance calendar and checklist</w:t>
      </w:r>
    </w:p>
    <w:p>
      <w:pPr>
        <w:pStyle w:val="Heading2"/>
      </w:pPr>
      <w:bookmarkStart w:id="23" w:name="qualifications-for-compliance-consultant"/>
      <w:r>
        <w:t xml:space="preserve">Qualifications for compliance consultant</w:t>
      </w:r>
      <w:bookmarkEnd w:id="23"/>
    </w:p>
    <w:p>
      <w:pPr>
        <w:pStyle w:val="Compact"/>
        <w:numPr>
          <w:numId w:val="1002"/>
          <w:ilvl w:val="0"/>
        </w:numPr>
      </w:pPr>
      <w:r>
        <w:t xml:space="preserve">Strong quantitative skills, with an ability to transform complex analysis into a written or graphic product</w:t>
      </w:r>
    </w:p>
    <w:p>
      <w:pPr>
        <w:pStyle w:val="Compact"/>
        <w:numPr>
          <w:numId w:val="1002"/>
          <w:ilvl w:val="0"/>
        </w:numPr>
      </w:pPr>
      <w:r>
        <w:t xml:space="preserve">Advanced knowledge of analytical tools such as SAS and SQL, Microsoft Word/Excel/Power Point, for data extraction and reporting</w:t>
      </w:r>
    </w:p>
    <w:p>
      <w:pPr>
        <w:pStyle w:val="Compact"/>
        <w:numPr>
          <w:numId w:val="1002"/>
          <w:ilvl w:val="0"/>
        </w:numPr>
      </w:pPr>
      <w:r>
        <w:t xml:space="preserve">Minimum five (5) years of heath care compliance, health care operations (quality, risk, ), audit, finance, project management, regulatory or public policy development, investigations, information security, or insurance/health plan governance experience</w:t>
      </w:r>
    </w:p>
    <w:p>
      <w:pPr>
        <w:pStyle w:val="Compact"/>
        <w:numPr>
          <w:numId w:val="1002"/>
          <w:ilvl w:val="0"/>
        </w:numPr>
      </w:pPr>
      <w:r>
        <w:t xml:space="preserve">Disseminate to the business</w:t>
      </w:r>
    </w:p>
    <w:p>
      <w:pPr>
        <w:pStyle w:val="Compact"/>
        <w:numPr>
          <w:numId w:val="1002"/>
          <w:ilvl w:val="0"/>
        </w:numPr>
      </w:pPr>
      <w:r>
        <w:t xml:space="preserve">Assist in implementation of regulatory change affecting NT depositary operations</w:t>
      </w:r>
    </w:p>
    <w:p>
      <w:pPr>
        <w:pStyle w:val="Compact"/>
        <w:numPr>
          <w:numId w:val="1002"/>
          <w:ilvl w:val="0"/>
        </w:numPr>
      </w:pPr>
      <w:r>
        <w:t xml:space="preserve">Production of regulatory development slides for client MI packs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pliance-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pliance-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2021-10-28T13:36:39Z</dcterms:created>
  <dcterms:modified xsi:type="dcterms:W3CDTF">2021-10-28T13:36:39Z</dcterms:modified>
</cp:coreProperties>
</file>