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https://www.velvetjobs.com/job-descriptions/compliance-consultant</w:t>
        </w:r>
      </w:hyperlink>
    </w:p>
    <w:p>
      <w:pPr>
        <w:pStyle w:val="Heading1"/>
      </w:pPr>
      <w:bookmarkStart w:id="21" w:name="example-of-compliance-consultant-job-description"/>
      <w:r>
        <w:t xml:space="preserve">Example of Compliance Consultant Job Description</w:t>
      </w:r>
      <w:bookmarkEnd w:id="21"/>
    </w:p>
    <w:p>
      <w:pPr>
        <w:pStyle w:val="Compact"/>
      </w:pPr>
      <w:r>
        <w:t xml:space="preserve">Our company is looking for a compliance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consultant"/>
      <w:r>
        <w:t xml:space="preserve">Responsibilities for compliance consultant</w:t>
      </w:r>
      <w:bookmarkEnd w:id="22"/>
    </w:p>
    <w:p>
      <w:pPr>
        <w:pStyle w:val="Compact"/>
        <w:numPr>
          <w:numId w:val="1001"/>
          <w:ilvl w:val="0"/>
        </w:numPr>
      </w:pPr>
      <w:r>
        <w:t xml:space="preserve">Assists in the development and implementation of training and awareness to the Talent Acquisition team and Hiring Managers around AA goals, compliance requirements and record keeping</w:t>
      </w:r>
    </w:p>
    <w:p>
      <w:pPr>
        <w:pStyle w:val="Compact"/>
        <w:numPr>
          <w:numId w:val="1001"/>
          <w:ilvl w:val="0"/>
        </w:numPr>
      </w:pPr>
      <w:r>
        <w:t xml:space="preserve">Implements compliance testing strategies and methodologies</w:t>
      </w:r>
    </w:p>
    <w:p>
      <w:pPr>
        <w:pStyle w:val="Compact"/>
        <w:numPr>
          <w:numId w:val="1001"/>
          <w:ilvl w:val="0"/>
        </w:numPr>
      </w:pPr>
      <w:r>
        <w:t xml:space="preserve">May assist in drafting corrective action plans and in managing change to ensure regulatory compliance</w:t>
      </w:r>
    </w:p>
    <w:p>
      <w:pPr>
        <w:pStyle w:val="Compact"/>
        <w:numPr>
          <w:numId w:val="1001"/>
          <w:ilvl w:val="0"/>
        </w:numPr>
      </w:pPr>
      <w:r>
        <w:t xml:space="preserve">Drafts report of findings and recommendations for compliance risk management</w:t>
      </w:r>
    </w:p>
    <w:p>
      <w:pPr>
        <w:pStyle w:val="Compact"/>
        <w:numPr>
          <w:numId w:val="1001"/>
          <w:ilvl w:val="0"/>
        </w:numPr>
      </w:pPr>
      <w:r>
        <w:t xml:space="preserve">Coordinates production of periodic compliance performance reports for senior management, including trend analysis and recommendations</w:t>
      </w:r>
    </w:p>
    <w:p>
      <w:pPr>
        <w:pStyle w:val="Compact"/>
        <w:numPr>
          <w:numId w:val="1001"/>
          <w:ilvl w:val="0"/>
        </w:numPr>
      </w:pPr>
      <w:r>
        <w:t xml:space="preserve">Assists in the coordination of site, agency or other examinations conducted by external parties</w:t>
      </w:r>
    </w:p>
    <w:p>
      <w:pPr>
        <w:pStyle w:val="Compact"/>
        <w:numPr>
          <w:numId w:val="1001"/>
          <w:ilvl w:val="0"/>
        </w:numPr>
      </w:pPr>
      <w:r>
        <w:t xml:space="preserve">Oversees project tasks and timelines of staff members and is held accountable to them</w:t>
      </w:r>
    </w:p>
    <w:p>
      <w:pPr>
        <w:pStyle w:val="Compact"/>
        <w:numPr>
          <w:numId w:val="1001"/>
          <w:ilvl w:val="0"/>
        </w:numPr>
      </w:pPr>
      <w:r>
        <w:t xml:space="preserve">Accountable for actions and decisions taken by self and subordinates</w:t>
      </w:r>
    </w:p>
    <w:p>
      <w:pPr>
        <w:pStyle w:val="Compact"/>
        <w:numPr>
          <w:numId w:val="1001"/>
          <w:ilvl w:val="0"/>
        </w:numPr>
      </w:pPr>
      <w:r>
        <w:t xml:space="preserve">Generally examines moderate-risk control and supervision processes of internal business units but may be tasked with examining high risk control and supervision processes</w:t>
      </w:r>
    </w:p>
    <w:p>
      <w:pPr>
        <w:pStyle w:val="Compact"/>
        <w:numPr>
          <w:numId w:val="1001"/>
          <w:ilvl w:val="0"/>
        </w:numPr>
      </w:pPr>
      <w:r>
        <w:t xml:space="preserve">Conduct or direct internal audits</w:t>
      </w:r>
    </w:p>
    <w:p>
      <w:pPr>
        <w:pStyle w:val="Heading2"/>
      </w:pPr>
      <w:bookmarkStart w:id="23" w:name="qualifications-for-compliance-consultant"/>
      <w:r>
        <w:t xml:space="preserve">Qualifications for compliance consultant</w:t>
      </w:r>
      <w:bookmarkEnd w:id="23"/>
    </w:p>
    <w:p>
      <w:pPr>
        <w:pStyle w:val="Compact"/>
        <w:numPr>
          <w:numId w:val="1002"/>
          <w:ilvl w:val="0"/>
        </w:numPr>
      </w:pPr>
      <w:r>
        <w:t xml:space="preserve">Ability to work in a fast-paced and evolving environment using innovative problem-solving skills</w:t>
      </w:r>
    </w:p>
    <w:p>
      <w:pPr>
        <w:pStyle w:val="Compact"/>
        <w:numPr>
          <w:numId w:val="1002"/>
          <w:ilvl w:val="0"/>
        </w:numPr>
      </w:pPr>
      <w:r>
        <w:t xml:space="preserve">Regional knowledge of other jurisdications is desireable, Financial Conduct Authority, Joint Money Laundering Steering Group and the Central Bank of Ireland</w:t>
      </w:r>
    </w:p>
    <w:p>
      <w:pPr>
        <w:pStyle w:val="Compact"/>
        <w:numPr>
          <w:numId w:val="1002"/>
          <w:ilvl w:val="0"/>
        </w:numPr>
      </w:pPr>
      <w:r>
        <w:t xml:space="preserve">Series 6 or 7 desirable but not immediately required</w:t>
      </w:r>
    </w:p>
    <w:p>
      <w:pPr>
        <w:pStyle w:val="Compact"/>
        <w:numPr>
          <w:numId w:val="1002"/>
          <w:ilvl w:val="0"/>
        </w:numPr>
      </w:pPr>
      <w:r>
        <w:t xml:space="preserve">University graduate (Bachelor or Master degree) in IT or technology</w:t>
      </w:r>
    </w:p>
    <w:p>
      <w:pPr>
        <w:pStyle w:val="Compact"/>
        <w:numPr>
          <w:numId w:val="1002"/>
          <w:ilvl w:val="0"/>
        </w:numPr>
      </w:pPr>
      <w:r>
        <w:t xml:space="preserve">Knowledge of IT Assets Management and SCCM tool (incl</w:t>
      </w:r>
    </w:p>
    <w:p>
      <w:pPr>
        <w:pStyle w:val="Compact"/>
        <w:numPr>
          <w:numId w:val="1002"/>
          <w:ilvl w:val="0"/>
        </w:numPr>
      </w:pPr>
      <w:r>
        <w:t xml:space="preserve">IAITAM certification and other software certification is a big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2021-10-28T13:26:11Z</dcterms:created>
  <dcterms:modified xsi:type="dcterms:W3CDTF">2021-10-28T13:26:11Z</dcterms:modified>
</cp:coreProperties>
</file>