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https://www.velvetjobs.com/job-descriptions/compliance-associate</w:t>
        </w:r>
      </w:hyperlink>
    </w:p>
    <w:p>
      <w:pPr>
        <w:pStyle w:val="Heading1"/>
      </w:pPr>
      <w:bookmarkStart w:id="21" w:name="example-of-compliance-associate-job-description"/>
      <w:r>
        <w:t xml:space="preserve">Example of Compliance Associate Job Description</w:t>
      </w:r>
      <w:bookmarkEnd w:id="21"/>
    </w:p>
    <w:p>
      <w:pPr>
        <w:pStyle w:val="Compact"/>
      </w:pPr>
      <w:r>
        <w:t xml:space="preserve">Our growing company is looking to fill the role of compliance associate. To join our growing team, please review the list of responsibilities and qualifications.</w:t>
      </w:r>
    </w:p>
    <w:p>
      <w:pPr>
        <w:pStyle w:val="Heading2"/>
      </w:pPr>
      <w:bookmarkStart w:id="22" w:name="responsibilities-for-compliance-associate"/>
      <w:r>
        <w:t xml:space="preserve">Responsibilities for compliance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maintain compliance reports via advisor’s compliance system</w:t>
      </w:r>
    </w:p>
    <w:p>
      <w:pPr>
        <w:pStyle w:val="Compact"/>
        <w:numPr>
          <w:numId w:val="1001"/>
          <w:ilvl w:val="0"/>
        </w:numPr>
      </w:pPr>
      <w:r>
        <w:t xml:space="preserve">Assist with assembling compliance reports for CCO to review</w:t>
      </w:r>
    </w:p>
    <w:p>
      <w:pPr>
        <w:pStyle w:val="Compact"/>
        <w:numPr>
          <w:numId w:val="1001"/>
          <w:ilvl w:val="0"/>
        </w:numPr>
      </w:pPr>
      <w:r>
        <w:t xml:space="preserve">Coordinate fund Board of Director meetings</w:t>
      </w:r>
    </w:p>
    <w:p>
      <w:pPr>
        <w:pStyle w:val="Compact"/>
        <w:numPr>
          <w:numId w:val="1001"/>
          <w:ilvl w:val="0"/>
        </w:numPr>
      </w:pPr>
      <w:r>
        <w:t xml:space="preserve">Assist CCO in providing compliance guidance and training to employees</w:t>
      </w:r>
    </w:p>
    <w:p>
      <w:pPr>
        <w:pStyle w:val="Compact"/>
        <w:numPr>
          <w:numId w:val="1001"/>
          <w:ilvl w:val="0"/>
        </w:numPr>
      </w:pPr>
      <w:r>
        <w:t xml:space="preserve">Assist with drafting memos and conducting audits</w:t>
      </w:r>
    </w:p>
    <w:p>
      <w:pPr>
        <w:pStyle w:val="Compact"/>
        <w:numPr>
          <w:numId w:val="1001"/>
          <w:ilvl w:val="0"/>
        </w:numPr>
      </w:pPr>
      <w:r>
        <w:t xml:space="preserve">Assist with annual compliance review, regulatory audits, investor due diligence reviews and other ad-hoc projects on an as needed basis</w:t>
      </w:r>
    </w:p>
    <w:p>
      <w:pPr>
        <w:pStyle w:val="Compact"/>
        <w:numPr>
          <w:numId w:val="1001"/>
          <w:ilvl w:val="0"/>
        </w:numPr>
      </w:pPr>
      <w:r>
        <w:t xml:space="preserve">Review marketing materials, DDQs, and RFPs</w:t>
      </w:r>
    </w:p>
    <w:p>
      <w:pPr>
        <w:pStyle w:val="Compact"/>
        <w:numPr>
          <w:numId w:val="1001"/>
          <w:ilvl w:val="0"/>
        </w:numPr>
      </w:pPr>
      <w:r>
        <w:t xml:space="preserve">Maintain compliance calendar and address current regulatory changes as applicable</w:t>
      </w:r>
    </w:p>
    <w:p>
      <w:pPr>
        <w:pStyle w:val="Compact"/>
        <w:numPr>
          <w:numId w:val="1001"/>
          <w:ilvl w:val="0"/>
        </w:numPr>
      </w:pPr>
      <w:r>
        <w:t xml:space="preserve">Provide general administrative support to CCO and CAO</w:t>
      </w:r>
    </w:p>
    <w:p>
      <w:pPr>
        <w:pStyle w:val="Compact"/>
        <w:numPr>
          <w:numId w:val="1001"/>
          <w:ilvl w:val="0"/>
        </w:numPr>
      </w:pPr>
      <w:r>
        <w:t xml:space="preserve">Overseeing Form PF, CPO-PQR and CTA-PR filings, client reporting and questionnaires, and proxy voting</w:t>
      </w:r>
    </w:p>
    <w:p>
      <w:pPr>
        <w:pStyle w:val="Heading2"/>
      </w:pPr>
      <w:bookmarkStart w:id="23" w:name="qualifications-for-compliance-associate"/>
      <w:r>
        <w:t xml:space="preserve">Qualifications for compliance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the Restricted List</w:t>
      </w:r>
    </w:p>
    <w:p>
      <w:pPr>
        <w:pStyle w:val="Compact"/>
        <w:numPr>
          <w:numId w:val="1002"/>
          <w:ilvl w:val="0"/>
        </w:numPr>
      </w:pPr>
      <w:r>
        <w:t xml:space="preserve">Annual compliance review, compliance monitoring program, and responding to Compliance questions</w:t>
      </w:r>
    </w:p>
    <w:p>
      <w:pPr>
        <w:pStyle w:val="Compact"/>
        <w:numPr>
          <w:numId w:val="1002"/>
          <w:ilvl w:val="0"/>
        </w:numPr>
      </w:pPr>
      <w:r>
        <w:t xml:space="preserve">Keeping abreast of regulatory developments which may impact the Firm and ad-hoc compliance projects</w:t>
      </w:r>
    </w:p>
    <w:p>
      <w:pPr>
        <w:pStyle w:val="Compact"/>
        <w:numPr>
          <w:numId w:val="1002"/>
          <w:ilvl w:val="0"/>
        </w:numPr>
      </w:pPr>
      <w:r>
        <w:t xml:space="preserve">Handle Firm Form BD and related filings with FINRA</w:t>
      </w:r>
    </w:p>
    <w:p>
      <w:pPr>
        <w:pStyle w:val="Compact"/>
        <w:numPr>
          <w:numId w:val="1002"/>
          <w:ilvl w:val="0"/>
        </w:numPr>
      </w:pPr>
      <w:r>
        <w:t xml:space="preserve">Handle Registered Representative (RRs) registrations, Non-Registered Fingerprint (NRFs) only person filings, and manage the FINRA continuing education process</w:t>
      </w:r>
    </w:p>
    <w:p>
      <w:pPr>
        <w:pStyle w:val="Compact"/>
        <w:numPr>
          <w:numId w:val="1002"/>
          <w:ilvl w:val="0"/>
        </w:numPr>
      </w:pPr>
      <w:r>
        <w:t xml:space="preserve">Coordinate fingerprint sessions for the RRs and NRFs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2021-10-28T13:37:31Z</dcterms:created>
  <dcterms:modified xsi:type="dcterms:W3CDTF">2021-10-28T13:37:31Z</dcterms:modified>
</cp:coreProperties>
</file>