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https://www.velvetjobs.com/job-descriptions/compliance-accounting</w:t>
        </w:r>
      </w:hyperlink>
    </w:p>
    <w:p>
      <w:pPr>
        <w:pStyle w:val="Heading1"/>
      </w:pPr>
      <w:bookmarkStart w:id="21" w:name="example-of-compliance-accounting-job-description"/>
      <w:r>
        <w:t xml:space="preserve">Example of Compliance Accounting Job Description</w:t>
      </w:r>
      <w:bookmarkEnd w:id="21"/>
    </w:p>
    <w:p>
      <w:pPr>
        <w:pStyle w:val="Compact"/>
      </w:pPr>
      <w:r>
        <w:t xml:space="preserve">Our company is growing rapidly and is looking for a compliance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liance-accounting"/>
      <w:r>
        <w:t xml:space="preserve">Responsibilities for compliance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abreast of regulatory updates through reading, classes, seminars</w:t>
      </w:r>
    </w:p>
    <w:p>
      <w:pPr>
        <w:pStyle w:val="Compact"/>
        <w:numPr>
          <w:numId w:val="1001"/>
          <w:ilvl w:val="0"/>
        </w:numPr>
      </w:pPr>
      <w:r>
        <w:t xml:space="preserve">Identifies and communicates compliance deficiencies and potential problems to management and staff</w:t>
      </w:r>
    </w:p>
    <w:p>
      <w:pPr>
        <w:pStyle w:val="Compact"/>
        <w:numPr>
          <w:numId w:val="1001"/>
          <w:ilvl w:val="0"/>
        </w:numPr>
      </w:pPr>
      <w:r>
        <w:t xml:space="preserve">Offers innovative solutions</w:t>
      </w:r>
    </w:p>
    <w:p>
      <w:pPr>
        <w:pStyle w:val="Compact"/>
        <w:numPr>
          <w:numId w:val="1001"/>
          <w:ilvl w:val="0"/>
        </w:numPr>
      </w:pPr>
      <w:r>
        <w:t xml:space="preserve">Identifies areas for improvement and offer viable solutions</w:t>
      </w:r>
    </w:p>
    <w:p>
      <w:pPr>
        <w:pStyle w:val="Compact"/>
        <w:numPr>
          <w:numId w:val="1001"/>
          <w:ilvl w:val="0"/>
        </w:numPr>
      </w:pPr>
      <w:r>
        <w:t xml:space="preserve">Manage annual internal and external audits of NAFSC processes</w:t>
      </w:r>
    </w:p>
    <w:p>
      <w:pPr>
        <w:pStyle w:val="Compact"/>
        <w:numPr>
          <w:numId w:val="1001"/>
          <w:ilvl w:val="0"/>
        </w:numPr>
      </w:pPr>
      <w:r>
        <w:t xml:space="preserve">Coordinate SSC SOX Control Narrative maintenance activities and completion of the SOX DSA</w:t>
      </w:r>
    </w:p>
    <w:p>
      <w:pPr>
        <w:pStyle w:val="Compact"/>
        <w:numPr>
          <w:numId w:val="1001"/>
          <w:ilvl w:val="0"/>
        </w:numPr>
      </w:pPr>
      <w:r>
        <w:t xml:space="preserve">Review changing business requirements and processes, assuring ongoing compliance</w:t>
      </w:r>
    </w:p>
    <w:p>
      <w:pPr>
        <w:pStyle w:val="Compact"/>
        <w:numPr>
          <w:numId w:val="1001"/>
          <w:ilvl w:val="0"/>
        </w:numPr>
      </w:pPr>
      <w:r>
        <w:t xml:space="preserve">Prepare quantitative models using PMI’s internal financial reporting system and tax software to project the US income tax provision and accounting treatment of foreign currency transactions</w:t>
      </w:r>
    </w:p>
    <w:p>
      <w:pPr>
        <w:pStyle w:val="Compact"/>
        <w:numPr>
          <w:numId w:val="1001"/>
          <w:ilvl w:val="0"/>
        </w:numPr>
      </w:pPr>
      <w:r>
        <w:t xml:space="preserve">Assist with the income tax disclosures included in PMI's quarterly and annual SEC filings</w:t>
      </w:r>
    </w:p>
    <w:p>
      <w:pPr>
        <w:pStyle w:val="Compact"/>
        <w:numPr>
          <w:numId w:val="1001"/>
          <w:ilvl w:val="0"/>
        </w:numPr>
      </w:pPr>
      <w:r>
        <w:t xml:space="preserve">Assist with the US tax compliance cycle using CorpTax</w:t>
      </w:r>
    </w:p>
    <w:p>
      <w:pPr>
        <w:pStyle w:val="Heading2"/>
      </w:pPr>
      <w:bookmarkStart w:id="23" w:name="qualifications-for-compliance-accounting"/>
      <w:r>
        <w:t xml:space="preserve">Qualifications for compliance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interface with all levels of management with external auditors</w:t>
      </w:r>
    </w:p>
    <w:p>
      <w:pPr>
        <w:pStyle w:val="Compact"/>
        <w:numPr>
          <w:numId w:val="1002"/>
          <w:ilvl w:val="0"/>
        </w:numPr>
      </w:pPr>
      <w:r>
        <w:t xml:space="preserve">Strong ability to simplify complex matters and communicate in a clear and concise manner to senior financial leadership</w:t>
      </w:r>
    </w:p>
    <w:p>
      <w:pPr>
        <w:pStyle w:val="Compact"/>
        <w:numPr>
          <w:numId w:val="1002"/>
          <w:ilvl w:val="0"/>
        </w:numPr>
      </w:pPr>
      <w:r>
        <w:t xml:space="preserve">Strong ability to write and document detailed accounting positions</w:t>
      </w:r>
    </w:p>
    <w:p>
      <w:pPr>
        <w:pStyle w:val="Compact"/>
        <w:numPr>
          <w:numId w:val="1002"/>
          <w:ilvl w:val="0"/>
        </w:numPr>
      </w:pPr>
      <w:r>
        <w:t xml:space="preserve">Strong ability to defend accounting positions with the auditors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PCAOB Auditing Standards and Sarbanes-Oxley</w:t>
      </w:r>
    </w:p>
    <w:p>
      <w:pPr>
        <w:pStyle w:val="Compact"/>
        <w:numPr>
          <w:numId w:val="1002"/>
          <w:ilvl w:val="0"/>
        </w:numPr>
      </w:pPr>
      <w:r>
        <w:t xml:space="preserve">Understanding of SEC reporting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2021-10-28T13:33:43Z</dcterms:created>
  <dcterms:modified xsi:type="dcterms:W3CDTF">2021-10-28T13:33:43Z</dcterms:modified>
</cp:coreProperties>
</file>