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https://www.velvetjobs.com/job-descriptions/compensation</w:t>
        </w:r>
      </w:hyperlink>
    </w:p>
    <w:p>
      <w:pPr>
        <w:pStyle w:val="Heading1"/>
      </w:pPr>
      <w:bookmarkStart w:id="21" w:name="example-of-compensation-job-description"/>
      <w:r>
        <w:t xml:space="preserve">Example of Compensation Job Description</w:t>
      </w:r>
      <w:bookmarkEnd w:id="21"/>
    </w:p>
    <w:p>
      <w:pPr>
        <w:pStyle w:val="Compact"/>
      </w:pPr>
      <w:r>
        <w:t xml:space="preserve">Our innovative and growing company is hiring for a compensation.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mpensation"/>
      <w:r>
        <w:t xml:space="preserve">Responsibilities for compensation</w:t>
      </w:r>
      <w:bookmarkEnd w:id="22"/>
    </w:p>
    <w:p>
      <w:pPr>
        <w:pStyle w:val="Compact"/>
        <w:numPr>
          <w:numId w:val="1001"/>
          <w:ilvl w:val="0"/>
        </w:numPr>
      </w:pPr>
      <w:r>
        <w:t xml:space="preserve">Counsel recruiting team and HR community on structure of pay packages to be offered to prospective candidates</w:t>
      </w:r>
    </w:p>
    <w:p>
      <w:pPr>
        <w:pStyle w:val="Compact"/>
        <w:numPr>
          <w:numId w:val="1001"/>
          <w:ilvl w:val="0"/>
        </w:numPr>
      </w:pPr>
      <w:r>
        <w:t xml:space="preserve">Conduct ad-hoc analyses to evaluate and recommend pay adjustments to maintain internal equity and external competitiveness</w:t>
      </w:r>
    </w:p>
    <w:p>
      <w:pPr>
        <w:pStyle w:val="Compact"/>
        <w:numPr>
          <w:numId w:val="1001"/>
          <w:ilvl w:val="0"/>
        </w:numPr>
      </w:pPr>
      <w:r>
        <w:t xml:space="preserve">Responsible for the design, development and implementation of market leading yet cost-effective salary and equity programs to build a unified culture</w:t>
      </w:r>
    </w:p>
    <w:p>
      <w:pPr>
        <w:pStyle w:val="Compact"/>
        <w:numPr>
          <w:numId w:val="1001"/>
          <w:ilvl w:val="0"/>
        </w:numPr>
      </w:pPr>
      <w:r>
        <w:t xml:space="preserve">Review organizational structure, job evaluations, and financial statistics and negotiate final program</w:t>
      </w:r>
    </w:p>
    <w:p>
      <w:pPr>
        <w:pStyle w:val="Compact"/>
        <w:numPr>
          <w:numId w:val="1001"/>
          <w:ilvl w:val="0"/>
        </w:numPr>
      </w:pPr>
      <w:r>
        <w:t xml:space="preserve">Develop techniques to compile, prepare and present data in response to special requests from internal divisions, survey companies and the general industry</w:t>
      </w:r>
    </w:p>
    <w:p>
      <w:pPr>
        <w:pStyle w:val="Compact"/>
        <w:numPr>
          <w:numId w:val="1001"/>
          <w:ilvl w:val="0"/>
        </w:numPr>
      </w:pPr>
      <w:r>
        <w:t xml:space="preserve">Understand the customer needs and design work plans accordingly</w:t>
      </w:r>
    </w:p>
    <w:p>
      <w:pPr>
        <w:pStyle w:val="Compact"/>
        <w:numPr>
          <w:numId w:val="1001"/>
          <w:ilvl w:val="0"/>
        </w:numPr>
      </w:pPr>
      <w:r>
        <w:t xml:space="preserve">Track and manage how compensation policies and practices align with the pay for performance principle</w:t>
      </w:r>
    </w:p>
    <w:p>
      <w:pPr>
        <w:pStyle w:val="Compact"/>
        <w:numPr>
          <w:numId w:val="1001"/>
          <w:ilvl w:val="0"/>
        </w:numPr>
      </w:pPr>
      <w:r>
        <w:t xml:space="preserve">Provide compensation consulting and analysis for North American Corporate, Retail and Distribution/ Consumer Service business units with 1,700 Corporate employees and 9,000 store-based employees</w:t>
      </w:r>
    </w:p>
    <w:p>
      <w:pPr>
        <w:pStyle w:val="Compact"/>
        <w:numPr>
          <w:numId w:val="1001"/>
          <w:ilvl w:val="0"/>
        </w:numPr>
      </w:pPr>
      <w:r>
        <w:t xml:space="preserve">Implement global job evaluation initiatives aligned with our talent management strategy</w:t>
      </w:r>
    </w:p>
    <w:p>
      <w:pPr>
        <w:pStyle w:val="Compact"/>
        <w:numPr>
          <w:numId w:val="1001"/>
          <w:ilvl w:val="0"/>
        </w:numPr>
      </w:pPr>
      <w:r>
        <w:t xml:space="preserve">Contribute on projects and teams working on major initiatives (for example) global HRIS implementation</w:t>
      </w:r>
    </w:p>
    <w:p>
      <w:pPr>
        <w:pStyle w:val="Heading2"/>
      </w:pPr>
      <w:bookmarkStart w:id="23" w:name="qualifications-for-compensation"/>
      <w:r>
        <w:t xml:space="preserve">Qualifications for compensation</w:t>
      </w:r>
      <w:bookmarkEnd w:id="23"/>
    </w:p>
    <w:p>
      <w:pPr>
        <w:pStyle w:val="Compact"/>
        <w:numPr>
          <w:numId w:val="1002"/>
          <w:ilvl w:val="0"/>
        </w:numPr>
      </w:pPr>
      <w:r>
        <w:t xml:space="preserve">Proficient knowledge in Compensation industry trends and methodology</w:t>
      </w:r>
    </w:p>
    <w:p>
      <w:pPr>
        <w:pStyle w:val="Compact"/>
        <w:numPr>
          <w:numId w:val="1002"/>
          <w:ilvl w:val="0"/>
        </w:numPr>
      </w:pPr>
      <w:r>
        <w:t xml:space="preserve">Compensation experience within financial services preferred</w:t>
      </w:r>
    </w:p>
    <w:p>
      <w:pPr>
        <w:pStyle w:val="Compact"/>
        <w:numPr>
          <w:numId w:val="1002"/>
          <w:ilvl w:val="0"/>
        </w:numPr>
      </w:pPr>
      <w:r>
        <w:t xml:space="preserve">Monitoring trends in the competitive market and ensure programs continue to align with best practices and support the attraction and retention of qualified talent</w:t>
      </w:r>
    </w:p>
    <w:p>
      <w:pPr>
        <w:pStyle w:val="Compact"/>
        <w:numPr>
          <w:numId w:val="1002"/>
          <w:ilvl w:val="0"/>
        </w:numPr>
      </w:pPr>
      <w:r>
        <w:t xml:space="preserve">Ability to work cross-functionally and partner, collaborate, and influence with various functions involved in the compensation management process</w:t>
      </w:r>
    </w:p>
    <w:p>
      <w:pPr>
        <w:pStyle w:val="Compact"/>
        <w:numPr>
          <w:numId w:val="1002"/>
          <w:ilvl w:val="0"/>
        </w:numPr>
      </w:pPr>
      <w:r>
        <w:t xml:space="preserve">Three years Compensation or Human Resources experience</w:t>
      </w:r>
    </w:p>
    <w:p>
      <w:pPr>
        <w:pStyle w:val="Compact"/>
        <w:numPr>
          <w:numId w:val="1002"/>
          <w:ilvl w:val="0"/>
        </w:numPr>
      </w:pPr>
      <w:r>
        <w:t xml:space="preserve">Five years Compensation, Human Resources, or HRIS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pens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pens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2021-10-28T13:28:24Z</dcterms:created>
  <dcterms:modified xsi:type="dcterms:W3CDTF">2021-10-28T13:28:24Z</dcterms:modified>
</cp:coreProperties>
</file>