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https://www.velvetjobs.com/job-descriptions/community-banking</w:t>
        </w:r>
      </w:hyperlink>
    </w:p>
    <w:p>
      <w:pPr>
        <w:pStyle w:val="Heading1"/>
      </w:pPr>
      <w:bookmarkStart w:id="21" w:name="example-of-community-banking-job-description"/>
      <w:r>
        <w:t xml:space="preserve">Example of Community Banking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community banking. To join our growing team, please review the list of responsibilities and qualifications.</w:t>
      </w:r>
    </w:p>
    <w:p>
      <w:pPr>
        <w:pStyle w:val="Heading2"/>
      </w:pPr>
      <w:bookmarkStart w:id="22" w:name="responsibilities-for-community-banking"/>
      <w:r>
        <w:t xml:space="preserve">Responsibilities for community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robust PowerPoint, Excel and SharePoint skills</w:t>
      </w:r>
    </w:p>
    <w:p>
      <w:pPr>
        <w:pStyle w:val="Compact"/>
        <w:numPr>
          <w:numId w:val="1001"/>
          <w:ilvl w:val="0"/>
        </w:numPr>
      </w:pPr>
      <w:r>
        <w:t xml:space="preserve">Deep knowledge of Consumer Banking that includes strong program management and/or process improvement experience</w:t>
      </w:r>
    </w:p>
    <w:p>
      <w:pPr>
        <w:pStyle w:val="Compact"/>
        <w:numPr>
          <w:numId w:val="1001"/>
          <w:ilvl w:val="0"/>
        </w:numPr>
      </w:pPr>
      <w:r>
        <w:t xml:space="preserve">Proven end-to-end capability (vision, strategy development and execution) Creative thinker</w:t>
      </w:r>
    </w:p>
    <w:p>
      <w:pPr>
        <w:pStyle w:val="Compact"/>
        <w:numPr>
          <w:numId w:val="1001"/>
          <w:ilvl w:val="0"/>
        </w:numPr>
      </w:pPr>
      <w:r>
        <w:t xml:space="preserve">Able to anticipate and provide solutions to complicated issues and be capable of presenting in a clear and compelling manner to executive management</w:t>
      </w:r>
    </w:p>
    <w:p>
      <w:pPr>
        <w:pStyle w:val="Compact"/>
        <w:numPr>
          <w:numId w:val="1001"/>
          <w:ilvl w:val="0"/>
        </w:numPr>
      </w:pPr>
      <w:r>
        <w:t xml:space="preserve">Able to work effectively and lead a diverse set of stakeholders to achieve goals</w:t>
      </w:r>
    </w:p>
    <w:p>
      <w:pPr>
        <w:pStyle w:val="Compact"/>
        <w:numPr>
          <w:numId w:val="1001"/>
          <w:ilvl w:val="0"/>
        </w:numPr>
      </w:pPr>
      <w:r>
        <w:t xml:space="preserve">Able to understand complex relationships, interdependencies and their impact on customers, employees and shareholders</w:t>
      </w:r>
    </w:p>
    <w:p>
      <w:pPr>
        <w:pStyle w:val="Heading2"/>
      </w:pPr>
      <w:bookmarkStart w:id="23" w:name="qualifications-for-community-banking"/>
      <w:r>
        <w:t xml:space="preserve">Qualifications for community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federal and state regulatory agencies</w:t>
      </w:r>
    </w:p>
    <w:p>
      <w:pPr>
        <w:pStyle w:val="Compact"/>
        <w:numPr>
          <w:numId w:val="1002"/>
          <w:ilvl w:val="0"/>
        </w:numPr>
      </w:pPr>
      <w:r>
        <w:t xml:space="preserve">Strong relationship management, interpersonal and communication skills, both written and verbal</w:t>
      </w:r>
    </w:p>
    <w:p>
      <w:pPr>
        <w:pStyle w:val="Compact"/>
        <w:numPr>
          <w:numId w:val="1002"/>
          <w:ilvl w:val="0"/>
        </w:numPr>
      </w:pPr>
      <w:r>
        <w:t xml:space="preserve">Must be able to prepare documents and reports as needed</w:t>
      </w:r>
    </w:p>
    <w:p>
      <w:pPr>
        <w:pStyle w:val="Compact"/>
        <w:numPr>
          <w:numId w:val="1002"/>
          <w:ilvl w:val="0"/>
        </w:numPr>
      </w:pPr>
      <w:r>
        <w:t xml:space="preserve">Ablity to make sound decisions, recognize potential problems and take corrective action</w:t>
      </w:r>
    </w:p>
    <w:p>
      <w:pPr>
        <w:pStyle w:val="Compact"/>
        <w:numPr>
          <w:numId w:val="1002"/>
          <w:ilvl w:val="0"/>
        </w:numPr>
      </w:pPr>
      <w:r>
        <w:t xml:space="preserve">Ability to set and maintain high quality work standards for the department</w:t>
      </w:r>
    </w:p>
    <w:p>
      <w:pPr>
        <w:pStyle w:val="Compact"/>
        <w:numPr>
          <w:numId w:val="1002"/>
          <w:ilvl w:val="0"/>
        </w:numPr>
      </w:pPr>
      <w:r>
        <w:t xml:space="preserve">Consumer Bank, process improvement or program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2021-10-28T13:29:03Z</dcterms:created>
  <dcterms:modified xsi:type="dcterms:W3CDTF">2021-10-28T13:29:03Z</dcterms:modified>
</cp:coreProperties>
</file>