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https://www.velvetjobs.com/job-descriptions/communications-strategy</w:t>
        </w:r>
      </w:hyperlink>
    </w:p>
    <w:p>
      <w:pPr>
        <w:pStyle w:val="Heading1"/>
      </w:pPr>
      <w:bookmarkStart w:id="21" w:name="example-of-communications-strategy-job-description"/>
      <w:r>
        <w:t xml:space="preserve">Example of Communications Strategy Job Description</w:t>
      </w:r>
      <w:bookmarkEnd w:id="21"/>
    </w:p>
    <w:p>
      <w:pPr>
        <w:pStyle w:val="Compact"/>
      </w:pPr>
      <w:r>
        <w:t xml:space="preserve">Our company is looking to fill the role of communications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strategy"/>
      <w:r>
        <w:t xml:space="preserve">Responsibilities for communications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Savvy, creative and comfortable with the administration and use of technology required</w:t>
      </w:r>
    </w:p>
    <w:p>
      <w:pPr>
        <w:pStyle w:val="Compact"/>
        <w:numPr>
          <w:numId w:val="1001"/>
          <w:ilvl w:val="0"/>
        </w:numPr>
      </w:pPr>
      <w:r>
        <w:t xml:space="preserve">Owning and managing the relationship with all Wealth lines of business (LoB) and Shared Services functions</w:t>
      </w:r>
    </w:p>
    <w:p>
      <w:pPr>
        <w:pStyle w:val="Compact"/>
        <w:numPr>
          <w:numId w:val="1001"/>
          <w:ilvl w:val="0"/>
        </w:numPr>
      </w:pPr>
      <w:r>
        <w:t xml:space="preserve">Working with the Wealth federated communications team to lead, develop, support and maintain integrated tools in the Wealth intranet sites</w:t>
      </w:r>
    </w:p>
    <w:p>
      <w:pPr>
        <w:pStyle w:val="Compact"/>
        <w:numPr>
          <w:numId w:val="1001"/>
          <w:ilvl w:val="0"/>
        </w:numPr>
      </w:pPr>
      <w:r>
        <w:t xml:space="preserve">Developing content for Wealth intranet sites, while creating and implementing an "employee self-serve roadmap" to facilitate enhanced content creation</w:t>
      </w:r>
    </w:p>
    <w:p>
      <w:pPr>
        <w:pStyle w:val="Compact"/>
        <w:numPr>
          <w:numId w:val="1001"/>
          <w:ilvl w:val="0"/>
        </w:numPr>
      </w:pPr>
      <w:r>
        <w:t xml:space="preserve">Providing thought leadership on the user experience design of the intranet</w:t>
      </w:r>
    </w:p>
    <w:p>
      <w:pPr>
        <w:pStyle w:val="Compact"/>
        <w:numPr>
          <w:numId w:val="1001"/>
          <w:ilvl w:val="0"/>
        </w:numPr>
      </w:pPr>
      <w:r>
        <w:t xml:space="preserve">Ensuring resource centres housed on the Wealth intranet are aligned with strategic messages and maintain a consistent look and feel</w:t>
      </w:r>
    </w:p>
    <w:p>
      <w:pPr>
        <w:pStyle w:val="Compact"/>
        <w:numPr>
          <w:numId w:val="1001"/>
          <w:ilvl w:val="0"/>
        </w:numPr>
      </w:pPr>
      <w:r>
        <w:t xml:space="preserve">Reviewing content and providing recommendations on channel(s) of best fit (i.e., Intranet vs</w:t>
      </w:r>
    </w:p>
    <w:p>
      <w:pPr>
        <w:pStyle w:val="Compact"/>
        <w:numPr>
          <w:numId w:val="1001"/>
          <w:ilvl w:val="0"/>
        </w:numPr>
      </w:pPr>
      <w:r>
        <w:t xml:space="preserve">Identifying and implementing enhancements and capabilities to drive improvements to the Wealth intranet's functionality/navigation/usability</w:t>
      </w:r>
    </w:p>
    <w:p>
      <w:pPr>
        <w:pStyle w:val="Compact"/>
        <w:numPr>
          <w:numId w:val="1001"/>
          <w:ilvl w:val="0"/>
        </w:numPr>
      </w:pPr>
      <w:r>
        <w:t xml:space="preserve">Serving as a subject matter expert on Wealth iIntranet operations, including reporting and monitoring of usage</w:t>
      </w:r>
    </w:p>
    <w:p>
      <w:pPr>
        <w:pStyle w:val="Compact"/>
        <w:numPr>
          <w:numId w:val="1001"/>
          <w:ilvl w:val="0"/>
        </w:numPr>
      </w:pPr>
      <w:r>
        <w:t xml:space="preserve">Drive the region’s strategic planning process for the region, including strategic advice and guidance for the RLT on the macro, micro and competitor landscape</w:t>
      </w:r>
    </w:p>
    <w:p>
      <w:pPr>
        <w:pStyle w:val="Heading2"/>
      </w:pPr>
      <w:bookmarkStart w:id="23" w:name="qualifications-for-communications-strategy"/>
      <w:r>
        <w:t xml:space="preserve">Qualifications for communications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understanding of the asset management business</w:t>
      </w:r>
    </w:p>
    <w:p>
      <w:pPr>
        <w:pStyle w:val="Compact"/>
        <w:numPr>
          <w:numId w:val="1002"/>
          <w:ilvl w:val="0"/>
        </w:numPr>
      </w:pPr>
      <w:r>
        <w:t xml:space="preserve">Strong interpersonal, leadership, written and oral communication skills</w:t>
      </w:r>
    </w:p>
    <w:p>
      <w:pPr>
        <w:pStyle w:val="Compact"/>
        <w:numPr>
          <w:numId w:val="1002"/>
          <w:ilvl w:val="0"/>
        </w:numPr>
      </w:pPr>
      <w:r>
        <w:t xml:space="preserve">Direct the development, management and implementation of online marketing and digital communications strategies to meet sales and retention goals</w:t>
      </w:r>
    </w:p>
    <w:p>
      <w:pPr>
        <w:pStyle w:val="Compact"/>
        <w:numPr>
          <w:numId w:val="1002"/>
          <w:ilvl w:val="0"/>
        </w:numPr>
      </w:pPr>
      <w:r>
        <w:t xml:space="preserve">B.A./B.S., M.A./M.S./M.B.A</w:t>
      </w:r>
    </w:p>
    <w:p>
      <w:pPr>
        <w:pStyle w:val="Compact"/>
        <w:numPr>
          <w:numId w:val="1002"/>
          <w:ilvl w:val="0"/>
        </w:numPr>
      </w:pPr>
      <w:r>
        <w:t xml:space="preserve">Expertise and strong research track record in neuroscience</w:t>
      </w:r>
    </w:p>
    <w:p>
      <w:pPr>
        <w:pStyle w:val="Compact"/>
        <w:numPr>
          <w:numId w:val="1002"/>
          <w:ilvl w:val="0"/>
        </w:numPr>
      </w:pPr>
      <w:r>
        <w:t xml:space="preserve">Understanding of complex research landscapes globally, ability to work transversally in highly matrixed teams, and connect internal and external colleagues productively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2021-10-28T13:35:44Z</dcterms:created>
  <dcterms:modified xsi:type="dcterms:W3CDTF">2021-10-28T13:35:44Z</dcterms:modified>
</cp:coreProperties>
</file>