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https://www.velvetjobs.com/job-descriptions/communications-lead</w:t>
        </w:r>
      </w:hyperlink>
    </w:p>
    <w:p>
      <w:pPr>
        <w:pStyle w:val="Heading1"/>
      </w:pPr>
      <w:bookmarkStart w:id="21" w:name="example-of-communications-lead-job-description"/>
      <w:r>
        <w:t xml:space="preserve">Example of Communications Lead Job Description</w:t>
      </w:r>
      <w:bookmarkEnd w:id="21"/>
    </w:p>
    <w:p>
      <w:pPr>
        <w:pStyle w:val="Compact"/>
      </w:pPr>
      <w:r>
        <w:t xml:space="preserve">Our innovative and growing company is hiring for a communications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lead"/>
      <w:r>
        <w:t xml:space="preserve">Responsibilities for communications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interview, write, and edit digital health news stories</w:t>
      </w:r>
    </w:p>
    <w:p>
      <w:pPr>
        <w:pStyle w:val="Compact"/>
        <w:numPr>
          <w:numId w:val="1001"/>
          <w:ilvl w:val="0"/>
        </w:numPr>
      </w:pPr>
      <w:r>
        <w:t xml:space="preserve">Assist with script creation and production of informal videos showcasing digital health projects and strategy</w:t>
      </w:r>
    </w:p>
    <w:p>
      <w:pPr>
        <w:pStyle w:val="Compact"/>
        <w:numPr>
          <w:numId w:val="1001"/>
          <w:ilvl w:val="0"/>
        </w:numPr>
      </w:pPr>
      <w:r>
        <w:t xml:space="preserve">Provide a consistent stream of internal social media content</w:t>
      </w:r>
    </w:p>
    <w:p>
      <w:pPr>
        <w:pStyle w:val="Compact"/>
        <w:numPr>
          <w:numId w:val="1001"/>
          <w:ilvl w:val="0"/>
        </w:numPr>
      </w:pPr>
      <w:r>
        <w:t xml:space="preserve">Drive IT adherence to branding standards</w:t>
      </w:r>
    </w:p>
    <w:p>
      <w:pPr>
        <w:pStyle w:val="Compact"/>
        <w:numPr>
          <w:numId w:val="1001"/>
          <w:ilvl w:val="0"/>
        </w:numPr>
      </w:pPr>
      <w:r>
        <w:t xml:space="preserve">Create attractive, user-centric print collateral</w:t>
      </w:r>
    </w:p>
    <w:p>
      <w:pPr>
        <w:pStyle w:val="Compact"/>
        <w:numPr>
          <w:numId w:val="1001"/>
          <w:ilvl w:val="0"/>
        </w:numPr>
      </w:pPr>
      <w:r>
        <w:t xml:space="preserve">Develop a narrative and differentiated messaging for the firm and its retail, institutional and iShares businesses in Australia</w:t>
      </w:r>
    </w:p>
    <w:p>
      <w:pPr>
        <w:pStyle w:val="Compact"/>
        <w:numPr>
          <w:numId w:val="1001"/>
          <w:ilvl w:val="0"/>
        </w:numPr>
      </w:pPr>
      <w:r>
        <w:t xml:space="preserve">Coordinate with the local PR agency and other third party vendors in planning and organizing media events, roundtables, press conferences and educational seminars</w:t>
      </w:r>
    </w:p>
    <w:p>
      <w:pPr>
        <w:pStyle w:val="Compact"/>
        <w:numPr>
          <w:numId w:val="1001"/>
          <w:ilvl w:val="0"/>
        </w:numPr>
      </w:pPr>
      <w:r>
        <w:t xml:space="preserve">Develop a full range of press materials and briefing documents for our spokespeople</w:t>
      </w:r>
    </w:p>
    <w:p>
      <w:pPr>
        <w:pStyle w:val="Compact"/>
        <w:numPr>
          <w:numId w:val="1001"/>
          <w:ilvl w:val="0"/>
        </w:numPr>
      </w:pPr>
      <w:r>
        <w:t xml:space="preserve">Develop strong connectivity with key internal stakeholders in Australia, Asia Pacific and globally</w:t>
      </w:r>
    </w:p>
    <w:p>
      <w:pPr>
        <w:pStyle w:val="Compact"/>
        <w:numPr>
          <w:numId w:val="1001"/>
          <w:ilvl w:val="0"/>
        </w:numPr>
      </w:pPr>
      <w:r>
        <w:t xml:space="preserve">Work with internal teams on development of effective event promotion and execution strategies</w:t>
      </w:r>
    </w:p>
    <w:p>
      <w:pPr>
        <w:pStyle w:val="Heading2"/>
      </w:pPr>
      <w:bookmarkStart w:id="23" w:name="qualifications-for-communications-lead"/>
      <w:r>
        <w:t xml:space="preserve">Qualifications for communications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Doctorate degree (Ph.D, Pharm.D., M.D) in the Life Sciences required</w:t>
      </w:r>
    </w:p>
    <w:p>
      <w:pPr>
        <w:pStyle w:val="Compact"/>
        <w:numPr>
          <w:numId w:val="1002"/>
          <w:ilvl w:val="0"/>
        </w:numPr>
      </w:pPr>
      <w:r>
        <w:t xml:space="preserve">5+ years of related work experience in the pharmaceutical industry is highly preferred</w:t>
      </w:r>
    </w:p>
    <w:p>
      <w:pPr>
        <w:pStyle w:val="Compact"/>
        <w:numPr>
          <w:numId w:val="1002"/>
          <w:ilvl w:val="0"/>
        </w:numPr>
      </w:pPr>
      <w:r>
        <w:t xml:space="preserve">Experience / knowledge in Immunology also preferred</w:t>
      </w:r>
    </w:p>
    <w:p>
      <w:pPr>
        <w:pStyle w:val="Compact"/>
        <w:numPr>
          <w:numId w:val="1002"/>
          <w:ilvl w:val="0"/>
        </w:numPr>
      </w:pPr>
      <w:r>
        <w:t xml:space="preserve">Current knowledge of key regulatory/government/compliance requirements pertaining to publication and medical information practices (e.g., Sunshine Act, Publication guidelines for authorship &amp; disclosure, FDA Guidance for Responding to Unsolicited request for off-label)</w:t>
      </w:r>
    </w:p>
    <w:p>
      <w:pPr>
        <w:pStyle w:val="Compact"/>
        <w:numPr>
          <w:numId w:val="1002"/>
          <w:ilvl w:val="0"/>
        </w:numPr>
      </w:pPr>
      <w:r>
        <w:t xml:space="preserve">Excellent medical writing ability, and the ability to understand, analyze/interpret, and summarize highly complex scientific data</w:t>
      </w:r>
    </w:p>
    <w:p>
      <w:pPr>
        <w:pStyle w:val="Compact"/>
        <w:numPr>
          <w:numId w:val="1002"/>
          <w:ilvl w:val="0"/>
        </w:numPr>
      </w:pPr>
      <w:r>
        <w:t xml:space="preserve">Ability to lead cross-functional matrix teams to facilitate alignment and decision making during publication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2021-10-28T13:03:32Z</dcterms:created>
  <dcterms:modified xsi:type="dcterms:W3CDTF">2021-10-28T13:03:32Z</dcterms:modified>
</cp:coreProperties>
</file>