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https://www.velvetjobs.com/job-descriptions/commercial-real-estate</w:t>
        </w:r>
      </w:hyperlink>
    </w:p>
    <w:p>
      <w:pPr>
        <w:pStyle w:val="Heading1"/>
      </w:pPr>
      <w:bookmarkStart w:id="21" w:name="example-of-commercial-real-estate-job-description"/>
      <w:r>
        <w:t xml:space="preserve">Example of Commercial Real Estate Job Description</w:t>
      </w:r>
      <w:bookmarkEnd w:id="21"/>
    </w:p>
    <w:p>
      <w:pPr>
        <w:pStyle w:val="Compact"/>
      </w:pPr>
      <w:r>
        <w:t xml:space="preserve">Our company is looking for a commercial real estate.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real-estate"/>
      <w:r>
        <w:t xml:space="preserve">Responsibilities for commercial real estate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expense accrual accounting and accounts are properly reconciled and review escalations etc</w:t>
      </w:r>
    </w:p>
    <w:p>
      <w:pPr>
        <w:pStyle w:val="Compact"/>
        <w:numPr>
          <w:numId w:val="1001"/>
          <w:ilvl w:val="0"/>
        </w:numPr>
      </w:pPr>
      <w:r>
        <w:t xml:space="preserve">Monitor cash management of multiple accounts</w:t>
      </w:r>
    </w:p>
    <w:p>
      <w:pPr>
        <w:pStyle w:val="Compact"/>
        <w:numPr>
          <w:numId w:val="1001"/>
          <w:ilvl w:val="0"/>
        </w:numPr>
      </w:pPr>
      <w:r>
        <w:t xml:space="preserve">Large player nationally in commercial real estate</w:t>
      </w:r>
    </w:p>
    <w:p>
      <w:pPr>
        <w:pStyle w:val="Compact"/>
        <w:numPr>
          <w:numId w:val="1001"/>
          <w:ilvl w:val="0"/>
        </w:numPr>
      </w:pPr>
      <w:r>
        <w:t xml:space="preserve">Large amount of cash on hand</w:t>
      </w:r>
    </w:p>
    <w:p>
      <w:pPr>
        <w:pStyle w:val="Compact"/>
        <w:numPr>
          <w:numId w:val="1001"/>
          <w:ilvl w:val="0"/>
        </w:numPr>
      </w:pPr>
      <w:r>
        <w:t xml:space="preserve">Many avenues to grow and attain more responsibility</w:t>
      </w:r>
    </w:p>
    <w:p>
      <w:pPr>
        <w:pStyle w:val="Compact"/>
        <w:numPr>
          <w:numId w:val="1001"/>
          <w:ilvl w:val="0"/>
        </w:numPr>
      </w:pPr>
      <w:r>
        <w:t xml:space="preserve">Great culture to work in</w:t>
      </w:r>
    </w:p>
    <w:p>
      <w:pPr>
        <w:pStyle w:val="Compact"/>
        <w:numPr>
          <w:numId w:val="1001"/>
          <w:ilvl w:val="0"/>
        </w:numPr>
      </w:pPr>
      <w:r>
        <w:t xml:space="preserve">Experience with Yardi, Timberline software</w:t>
      </w:r>
    </w:p>
    <w:p>
      <w:pPr>
        <w:pStyle w:val="Compact"/>
        <w:numPr>
          <w:numId w:val="1001"/>
          <w:ilvl w:val="0"/>
        </w:numPr>
      </w:pPr>
      <w:r>
        <w:t xml:space="preserve">When appropriate, schedule a kickoff call with the Borrower to introduce the members of the Closing Team</w:t>
      </w:r>
    </w:p>
    <w:p>
      <w:pPr>
        <w:pStyle w:val="Compact"/>
        <w:numPr>
          <w:numId w:val="1001"/>
          <w:ilvl w:val="0"/>
        </w:numPr>
      </w:pPr>
      <w:r>
        <w:t xml:space="preserve">Maintain the closing checklist and lead periodic closing calls to assess the status of items required prior to closing</w:t>
      </w:r>
    </w:p>
    <w:p>
      <w:pPr>
        <w:pStyle w:val="Compact"/>
        <w:numPr>
          <w:numId w:val="1001"/>
          <w:ilvl w:val="0"/>
        </w:numPr>
      </w:pPr>
      <w:r>
        <w:t xml:space="preserve">Review the initial draft of the loan documents prepared by BMO external counsel prior to distribution to the Borrower</w:t>
      </w:r>
    </w:p>
    <w:p>
      <w:pPr>
        <w:pStyle w:val="Heading2"/>
      </w:pPr>
      <w:bookmarkStart w:id="23" w:name="qualifications-for-commercial-real-estate"/>
      <w:r>
        <w:t xml:space="preserve">Qualifications for commercial real estate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Excel - Pivot Tables, V-Lookups, Macros</w:t>
      </w:r>
    </w:p>
    <w:p>
      <w:pPr>
        <w:pStyle w:val="Compact"/>
        <w:numPr>
          <w:numId w:val="1002"/>
          <w:ilvl w:val="0"/>
        </w:numPr>
      </w:pPr>
      <w:r>
        <w:t xml:space="preserve">One to four years of relevant commercial real estate lending, commercial lending, accounting or due diligence experience, preferably in a bank, finance company or accounting firm environment</w:t>
      </w:r>
    </w:p>
    <w:p>
      <w:pPr>
        <w:pStyle w:val="Compact"/>
        <w:numPr>
          <w:numId w:val="1002"/>
          <w:ilvl w:val="0"/>
        </w:numPr>
      </w:pPr>
      <w:r>
        <w:t xml:space="preserve">At least 1 to 3 years of mechanical experience preferably in a commercial facility with an emphasis in medical office plus experience with electrical, building equipment and building repairs</w:t>
      </w:r>
    </w:p>
    <w:p>
      <w:pPr>
        <w:pStyle w:val="Compact"/>
        <w:numPr>
          <w:numId w:val="1002"/>
          <w:ilvl w:val="0"/>
        </w:numPr>
      </w:pPr>
      <w:r>
        <w:t xml:space="preserve">All requests from all Regional Offices are administered through the Toronto or Vancouver office</w:t>
      </w:r>
    </w:p>
    <w:p>
      <w:pPr>
        <w:pStyle w:val="Compact"/>
        <w:numPr>
          <w:numId w:val="1002"/>
          <w:ilvl w:val="0"/>
        </w:numPr>
      </w:pPr>
      <w:r>
        <w:t xml:space="preserve">This position must evaluate and underwrite various types of real estate in all parts of the country</w:t>
      </w:r>
    </w:p>
    <w:p>
      <w:pPr>
        <w:pStyle w:val="Compact"/>
        <w:numPr>
          <w:numId w:val="1002"/>
          <w:ilvl w:val="0"/>
        </w:numPr>
      </w:pPr>
      <w:r>
        <w:t xml:space="preserve">Technical proficiency with tools that maximize effectiveness of sales process such as client relationship management (Salesforce) system, client profitability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real-est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real-est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2021-10-28T12:59:08Z</dcterms:created>
  <dcterms:modified xsi:type="dcterms:W3CDTF">2021-10-28T12:59:08Z</dcterms:modified>
</cp:coreProperties>
</file>