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https://www.velvetjobs.com/job-descriptions/commercial-mortgage</w:t>
        </w:r>
      </w:hyperlink>
    </w:p>
    <w:p>
      <w:pPr>
        <w:pStyle w:val="Heading1"/>
      </w:pPr>
      <w:bookmarkStart w:id="21" w:name="example-of-commercial-mortgage-job-description"/>
      <w:r>
        <w:t xml:space="preserve">Example of Commercial Mortgage Job Description</w:t>
      </w:r>
      <w:bookmarkEnd w:id="21"/>
    </w:p>
    <w:p>
      <w:pPr>
        <w:pStyle w:val="Compact"/>
      </w:pPr>
      <w:r>
        <w:t xml:space="preserve">Our growing company is looking to fill the role of commercial mortgage. To join our growing team, please review the list of responsibilities and qualifications.</w:t>
      </w:r>
    </w:p>
    <w:p>
      <w:pPr>
        <w:pStyle w:val="Heading2"/>
      </w:pPr>
      <w:bookmarkStart w:id="22" w:name="responsibilities-for-commercial-mortgage"/>
      <w:r>
        <w:t xml:space="preserve">Responsibilities for commercial mortgage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Strive to be a role model to the group and follow Aegon’s core values – Working Together, Bringing Clarity and Exceeding Expectations</w:t>
      </w:r>
    </w:p>
    <w:p>
      <w:pPr>
        <w:pStyle w:val="Compact"/>
        <w:numPr>
          <w:numId w:val="1001"/>
          <w:ilvl w:val="0"/>
        </w:numPr>
      </w:pPr>
      <w:r>
        <w:t xml:space="preserve">The Senior Director will have responsibility for commercial mortgage origination managing a team responsible for achieving origination volume and performance targets in the West Coast region</w:t>
      </w:r>
    </w:p>
    <w:p>
      <w:pPr>
        <w:pStyle w:val="Compact"/>
        <w:numPr>
          <w:numId w:val="1001"/>
          <w:ilvl w:val="0"/>
        </w:numPr>
      </w:pPr>
      <w:r>
        <w:t xml:space="preserve">Monitor, and analyze a significant amount of commercial mortgage investment opportunities primarily in the specified geographic region, but may also be asked to assist in transactions in other regions as deemed necessary</w:t>
      </w:r>
    </w:p>
    <w:p>
      <w:pPr>
        <w:pStyle w:val="Compact"/>
        <w:numPr>
          <w:numId w:val="1001"/>
          <w:ilvl w:val="0"/>
        </w:numPr>
      </w:pPr>
      <w:r>
        <w:t xml:space="preserve">Maintain a strong and current knowledge of real estate capital markets with emphasis on</w:t>
      </w:r>
    </w:p>
    <w:p>
      <w:pPr>
        <w:pStyle w:val="Compact"/>
        <w:numPr>
          <w:numId w:val="1001"/>
          <w:ilvl w:val="0"/>
        </w:numPr>
      </w:pPr>
      <w:r>
        <w:t xml:space="preserve">Support Origination Officers in the origination of mortgages secured by commercial real estate properties</w:t>
      </w:r>
    </w:p>
    <w:p>
      <w:pPr>
        <w:pStyle w:val="Compact"/>
        <w:numPr>
          <w:numId w:val="1001"/>
          <w:ilvl w:val="0"/>
        </w:numPr>
      </w:pPr>
      <w:r>
        <w:t xml:space="preserve">Possess strong knowledge of key loan documents</w:t>
      </w:r>
    </w:p>
    <w:p>
      <w:pPr>
        <w:pStyle w:val="Compact"/>
        <w:numPr>
          <w:numId w:val="1001"/>
          <w:ilvl w:val="0"/>
        </w:numPr>
      </w:pPr>
      <w:r>
        <w:t xml:space="preserve">Managing the underwriting of loans from the application received stage through loan closing and securitization</w:t>
      </w:r>
    </w:p>
    <w:p>
      <w:pPr>
        <w:pStyle w:val="Compact"/>
        <w:numPr>
          <w:numId w:val="1001"/>
          <w:ilvl w:val="0"/>
        </w:numPr>
      </w:pPr>
      <w:r>
        <w:t xml:space="preserve">Acting as primary customer contact along with originators</w:t>
      </w:r>
    </w:p>
    <w:p>
      <w:pPr>
        <w:pStyle w:val="Compact"/>
        <w:numPr>
          <w:numId w:val="1001"/>
          <w:ilvl w:val="0"/>
        </w:numPr>
      </w:pPr>
      <w:r>
        <w:t xml:space="preserve">Working closely under Senior Underwriter's direction on larger and more complex transactions</w:t>
      </w:r>
    </w:p>
    <w:p>
      <w:pPr>
        <w:pStyle w:val="Compact"/>
        <w:numPr>
          <w:numId w:val="1001"/>
          <w:ilvl w:val="0"/>
        </w:numPr>
      </w:pPr>
      <w:r>
        <w:t xml:space="preserve">Reviewing, approving and issuing quotes and applications on less complex loan requests</w:t>
      </w:r>
    </w:p>
    <w:p>
      <w:pPr>
        <w:pStyle w:val="Heading2"/>
      </w:pPr>
      <w:bookmarkStart w:id="23" w:name="qualifications-for-commercial-mortgage"/>
      <w:r>
        <w:t xml:space="preserve">Qualifications for commercial mortgage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Aid in the underwriting, structuring, and aggregation of mortgage loans to maximize execution on securitization</w:t>
      </w:r>
    </w:p>
    <w:p>
      <w:pPr>
        <w:pStyle w:val="Compact"/>
        <w:numPr>
          <w:numId w:val="1002"/>
          <w:ilvl w:val="0"/>
        </w:numPr>
      </w:pPr>
      <w:r>
        <w:t xml:space="preserve">Market research tools for all commercial real estate including industrial, retail, and office properties</w:t>
      </w:r>
    </w:p>
    <w:p>
      <w:pPr>
        <w:pStyle w:val="Compact"/>
        <w:numPr>
          <w:numId w:val="1002"/>
          <w:ilvl w:val="0"/>
        </w:numPr>
      </w:pPr>
      <w:r>
        <w:t xml:space="preserve">Minimum 2-4 years’ experience in commercial real estate or mortgage lending</w:t>
      </w:r>
    </w:p>
    <w:p>
      <w:pPr>
        <w:pStyle w:val="Compact"/>
        <w:numPr>
          <w:numId w:val="1002"/>
          <w:ilvl w:val="0"/>
        </w:numPr>
      </w:pPr>
      <w:r>
        <w:t xml:space="preserve">Professional, thorough, organized and detail oriented</w:t>
      </w:r>
    </w:p>
    <w:p>
      <w:pPr>
        <w:pStyle w:val="Compact"/>
        <w:numPr>
          <w:numId w:val="1002"/>
          <w:ilvl w:val="0"/>
        </w:numPr>
      </w:pPr>
      <w:r>
        <w:t xml:space="preserve">Ability to work accurately under pressure of deadlines and adept at working around conflicts in a proactive and skilled manner</w:t>
      </w:r>
    </w:p>
    <w:p>
      <w:pPr>
        <w:pStyle w:val="Compact"/>
        <w:numPr>
          <w:numId w:val="1002"/>
          <w:ilvl w:val="0"/>
        </w:numPr>
      </w:pPr>
      <w:r>
        <w:t xml:space="preserve">Present solutions that clearly articulate the benefits and advantages to the client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mortg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mortg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2021-10-28T13:31:11Z</dcterms:created>
  <dcterms:modified xsi:type="dcterms:W3CDTF">2021-10-28T13:31:11Z</dcterms:modified>
</cp:coreProperties>
</file>